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C7D5A8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CB7256">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E45DD8">
        <w:rPr>
          <w:bCs/>
          <w:noProof w:val="0"/>
          <w:sz w:val="24"/>
          <w:szCs w:val="24"/>
        </w:rPr>
        <w:t>11057</w:t>
      </w:r>
    </w:p>
    <w:p w14:paraId="2E02E5F5" w14:textId="0FD9D2EA" w:rsidR="00A209D6" w:rsidRPr="00B266B0" w:rsidRDefault="00F41A23" w:rsidP="00CB7256">
      <w:pPr>
        <w:pStyle w:val="Header"/>
        <w:tabs>
          <w:tab w:val="right" w:pos="9639"/>
        </w:tabs>
        <w:rPr>
          <w:bCs/>
          <w:noProof w:val="0"/>
          <w:sz w:val="24"/>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5E3C66B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1A23">
        <w:rPr>
          <w:rFonts w:cs="Arial"/>
          <w:b/>
          <w:bCs/>
          <w:sz w:val="24"/>
          <w:lang w:eastAsia="ja-JP"/>
        </w:rPr>
        <w:t>7.16.2.</w:t>
      </w:r>
      <w:r w:rsidR="000C6963">
        <w:rPr>
          <w:rFonts w:cs="Arial"/>
          <w:b/>
          <w:bCs/>
          <w:sz w:val="24"/>
          <w:lang w:eastAsia="ja-JP"/>
        </w:rPr>
        <w:t>2</w:t>
      </w:r>
    </w:p>
    <w:p w14:paraId="73188B46" w14:textId="59E4539E"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E45DD8">
        <w:rPr>
          <w:rFonts w:ascii="Arial" w:hAnsi="Arial" w:cs="Arial"/>
          <w:b/>
          <w:bCs/>
          <w:sz w:val="24"/>
        </w:rPr>
        <w:t>, MediaTek Inc.</w:t>
      </w:r>
    </w:p>
    <w:p w14:paraId="553D264F" w14:textId="3E775A9E" w:rsidR="00446C3A" w:rsidRDefault="00446C3A" w:rsidP="0BFF2351">
      <w:pPr>
        <w:ind w:left="1985" w:hanging="1985"/>
        <w:rPr>
          <w:rFonts w:ascii="Arial" w:hAnsi="Arial" w:cs="Arial"/>
          <w:b/>
          <w:bCs/>
          <w:sz w:val="24"/>
          <w:szCs w:val="24"/>
        </w:rPr>
      </w:pPr>
      <w:r w:rsidRPr="0BFF2351">
        <w:rPr>
          <w:rFonts w:ascii="Arial" w:hAnsi="Arial" w:cs="Arial"/>
          <w:b/>
          <w:bCs/>
          <w:sz w:val="24"/>
          <w:szCs w:val="24"/>
        </w:rPr>
        <w:t>Title:</w:t>
      </w:r>
      <w:r>
        <w:tab/>
      </w:r>
      <w:r w:rsidR="0091339A" w:rsidRPr="0BFF2351">
        <w:rPr>
          <w:rFonts w:ascii="Arial" w:hAnsi="Arial" w:cs="Arial"/>
          <w:b/>
          <w:bCs/>
          <w:sz w:val="24"/>
          <w:szCs w:val="24"/>
        </w:rPr>
        <w:t xml:space="preserve">MDT Enhancements for </w:t>
      </w:r>
      <w:r w:rsidR="00770D51" w:rsidRPr="0BFF2351">
        <w:rPr>
          <w:rFonts w:ascii="Arial" w:hAnsi="Arial" w:cs="Arial"/>
          <w:b/>
          <w:bCs/>
          <w:sz w:val="24"/>
          <w:szCs w:val="24"/>
        </w:rPr>
        <w:t xml:space="preserve">offline training in </w:t>
      </w:r>
      <w:r w:rsidR="0038413F" w:rsidRPr="0BFF2351">
        <w:rPr>
          <w:rFonts w:ascii="Arial" w:hAnsi="Arial" w:cs="Arial"/>
          <w:b/>
          <w:bCs/>
          <w:sz w:val="24"/>
          <w:szCs w:val="24"/>
        </w:rPr>
        <w:t xml:space="preserve">AI/ML </w:t>
      </w:r>
      <w:r w:rsidR="000C6963" w:rsidRPr="0BFF2351">
        <w:rPr>
          <w:rFonts w:ascii="Arial" w:hAnsi="Arial" w:cs="Arial"/>
          <w:b/>
          <w:bCs/>
          <w:sz w:val="24"/>
          <w:szCs w:val="24"/>
        </w:rPr>
        <w:t>Data Collection</w:t>
      </w:r>
      <w:r w:rsidR="00C9543F" w:rsidRPr="0BFF2351">
        <w:rPr>
          <w:rFonts w:ascii="Arial" w:hAnsi="Arial" w:cs="Arial"/>
          <w:b/>
          <w:bCs/>
          <w:sz w:val="24"/>
          <w:szCs w:val="24"/>
        </w:rPr>
        <w:t xml:space="preserve"> </w:t>
      </w:r>
    </w:p>
    <w:p w14:paraId="25F387E8" w14:textId="12D3BD5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8413F">
        <w:rPr>
          <w:rFonts w:ascii="Arial" w:hAnsi="Arial" w:cs="Arial"/>
          <w:b/>
          <w:bCs/>
          <w:sz w:val="24"/>
        </w:rPr>
        <w:t>FS_NR_AIML_air</w:t>
      </w:r>
      <w:r w:rsidRPr="00112F1A">
        <w:rPr>
          <w:rFonts w:ascii="Arial" w:hAnsi="Arial" w:cs="Arial"/>
          <w:b/>
          <w:bCs/>
          <w:sz w:val="24"/>
        </w:rPr>
        <w:t xml:space="preserve"> </w:t>
      </w:r>
      <w:r>
        <w:rPr>
          <w:rFonts w:ascii="Arial" w:hAnsi="Arial" w:cs="Arial"/>
          <w:b/>
          <w:bCs/>
          <w:sz w:val="24"/>
        </w:rPr>
        <w:t xml:space="preserve">- Release </w:t>
      </w:r>
      <w:r w:rsidR="0038413F">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ADEB77" w14:textId="77777777" w:rsidR="00316075" w:rsidRDefault="00316075" w:rsidP="00316075">
      <w:pPr>
        <w:spacing w:after="100"/>
      </w:pPr>
      <w:r>
        <w:t>A new agenda item was added for RAN2#121bis-e regarding data collection aspects.</w:t>
      </w:r>
    </w:p>
    <w:tbl>
      <w:tblPr>
        <w:tblStyle w:val="TableGrid"/>
        <w:tblW w:w="0" w:type="auto"/>
        <w:tblLook w:val="04A0" w:firstRow="1" w:lastRow="0" w:firstColumn="1" w:lastColumn="0" w:noHBand="0" w:noVBand="1"/>
      </w:tblPr>
      <w:tblGrid>
        <w:gridCol w:w="9631"/>
      </w:tblGrid>
      <w:tr w:rsidR="00316075" w:rsidRPr="0001699E" w14:paraId="298B53C3" w14:textId="77777777" w:rsidTr="008A545D">
        <w:tc>
          <w:tcPr>
            <w:tcW w:w="9631" w:type="dxa"/>
          </w:tcPr>
          <w:p w14:paraId="778B95D2" w14:textId="59F29383" w:rsidR="00BE1FA1" w:rsidRPr="00517637" w:rsidRDefault="00BE1FA1" w:rsidP="00BE1FA1">
            <w:pPr>
              <w:pStyle w:val="Heading4"/>
              <w:rPr>
                <w:lang w:val="en-US" w:eastAsia="en-GB"/>
              </w:rPr>
            </w:pPr>
            <w:r w:rsidRPr="00517637">
              <w:rPr>
                <w:highlight w:val="yellow"/>
              </w:rPr>
              <w:t>7.16.2.2</w:t>
            </w:r>
            <w:r w:rsidRPr="00517637">
              <w:rPr>
                <w:highlight w:val="yellow"/>
              </w:rPr>
              <w:tab/>
              <w:t>Data Collection</w:t>
            </w:r>
            <w:r>
              <w:t xml:space="preserve"> </w:t>
            </w:r>
          </w:p>
          <w:p w14:paraId="40FF8350" w14:textId="77777777" w:rsidR="00BE1FA1" w:rsidRDefault="00BE1FA1" w:rsidP="00BE1FA1">
            <w:pPr>
              <w:pStyle w:val="Comments"/>
            </w:pPr>
            <w:bookmarkStart w:id="0" w:name="OLE_LINK1"/>
            <w:r>
              <w:t xml:space="preserve">Postpone evaluation discussion unitil RAN1 reply is received. Can continue to discussion Open issues. </w:t>
            </w:r>
            <w:bookmarkEnd w:id="0"/>
          </w:p>
          <w:p w14:paraId="255D6ECD" w14:textId="77777777" w:rsidR="00BE1FA1" w:rsidRDefault="00BE1FA1" w:rsidP="00BE1FA1">
            <w:pPr>
              <w:pStyle w:val="Comments"/>
            </w:pPr>
            <w:bookmarkStart w:id="1" w:name="OLE_LINK320"/>
            <w:r>
              <w:t xml:space="preserve">Mapping of functionality to entities, for Data collection </w:t>
            </w:r>
            <w:bookmarkEnd w:id="1"/>
            <w:r>
              <w:t>(i.e. do we use the existing data collection frameworks as is or what modifications do we expect, any aspects that is not covered that may be important?)</w:t>
            </w:r>
          </w:p>
          <w:p w14:paraId="3DB37B3B" w14:textId="50156A34" w:rsidR="00316075" w:rsidRPr="00517637" w:rsidRDefault="00BE1FA1" w:rsidP="00517637">
            <w:pPr>
              <w:pStyle w:val="Comments"/>
              <w:rPr>
                <w:i w:val="0"/>
              </w:rPr>
            </w:pPr>
            <w:r>
              <w:t>Including outcome of [Post123][059][AIML] Data Collection (Ericsson)</w:t>
            </w:r>
          </w:p>
        </w:tc>
      </w:tr>
    </w:tbl>
    <w:p w14:paraId="611924B2" w14:textId="77777777" w:rsidR="00316075" w:rsidRPr="0001699E" w:rsidRDefault="00316075" w:rsidP="00316075">
      <w:pPr>
        <w:spacing w:after="100"/>
      </w:pPr>
    </w:p>
    <w:p w14:paraId="1CA1BE19" w14:textId="77777777" w:rsidR="00316075" w:rsidRPr="0001699E" w:rsidRDefault="00316075" w:rsidP="00316075">
      <w:pPr>
        <w:spacing w:after="100"/>
      </w:pPr>
      <w:r w:rsidRPr="0001699E">
        <w:t>Subset of initial assumptions that were made in the previous RAN2#120 meeting:</w:t>
      </w:r>
    </w:p>
    <w:tbl>
      <w:tblPr>
        <w:tblStyle w:val="TableGrid"/>
        <w:tblW w:w="0" w:type="auto"/>
        <w:tblLook w:val="04A0" w:firstRow="1" w:lastRow="0" w:firstColumn="1" w:lastColumn="0" w:noHBand="0" w:noVBand="1"/>
      </w:tblPr>
      <w:tblGrid>
        <w:gridCol w:w="9631"/>
      </w:tblGrid>
      <w:tr w:rsidR="00316075" w:rsidRPr="0001699E" w14:paraId="28F5D86F" w14:textId="77777777" w:rsidTr="008A545D">
        <w:tc>
          <w:tcPr>
            <w:tcW w:w="9631" w:type="dxa"/>
          </w:tcPr>
          <w:p w14:paraId="04067B1C" w14:textId="77777777" w:rsidR="00316075" w:rsidRPr="0001699E" w:rsidRDefault="00316075" w:rsidP="008A545D">
            <w:pPr>
              <w:spacing w:after="100"/>
            </w:pPr>
            <w:r w:rsidRPr="0001699E">
              <w:t>AIML methods:</w:t>
            </w:r>
          </w:p>
          <w:p w14:paraId="07AD933A" w14:textId="77777777" w:rsidR="00316075" w:rsidRPr="0001699E" w:rsidRDefault="00316075" w:rsidP="008A545D">
            <w:pPr>
              <w:spacing w:after="100"/>
              <w:rPr>
                <w:highlight w:val="yellow"/>
              </w:rPr>
            </w:pPr>
            <w:r w:rsidRPr="0001699E">
              <w:t>d) Proposal (modified) Requirements for Data collection should include data collection for model updates / offline training, and non-real-time monitoring (for decision to retrain etc)</w:t>
            </w:r>
          </w:p>
        </w:tc>
      </w:tr>
    </w:tbl>
    <w:p w14:paraId="7A7CF549" w14:textId="77777777" w:rsidR="00316075" w:rsidRPr="0001699E" w:rsidRDefault="00316075" w:rsidP="00316075">
      <w:pPr>
        <w:spacing w:after="100"/>
      </w:pPr>
    </w:p>
    <w:p w14:paraId="26DADEFE" w14:textId="77777777" w:rsidR="00316075" w:rsidRPr="0001699E" w:rsidRDefault="00316075" w:rsidP="00316075">
      <w:pPr>
        <w:spacing w:after="100"/>
      </w:pPr>
      <w:r w:rsidRPr="0001699E">
        <w:t xml:space="preserve">The post email discussion [1] in RAN2#120, the following subset of proposals were loosely agreed. </w:t>
      </w:r>
    </w:p>
    <w:tbl>
      <w:tblPr>
        <w:tblStyle w:val="TableGrid"/>
        <w:tblW w:w="0" w:type="auto"/>
        <w:tblLook w:val="04A0" w:firstRow="1" w:lastRow="0" w:firstColumn="1" w:lastColumn="0" w:noHBand="0" w:noVBand="1"/>
      </w:tblPr>
      <w:tblGrid>
        <w:gridCol w:w="9631"/>
      </w:tblGrid>
      <w:tr w:rsidR="00316075" w:rsidRPr="0001699E" w14:paraId="37131A09" w14:textId="77777777" w:rsidTr="008A545D">
        <w:tc>
          <w:tcPr>
            <w:tcW w:w="9631" w:type="dxa"/>
          </w:tcPr>
          <w:p w14:paraId="35A97849" w14:textId="77777777" w:rsidR="00316075" w:rsidRPr="0001699E" w:rsidRDefault="00316075" w:rsidP="008A545D">
            <w:pPr>
              <w:pStyle w:val="Doc-text2"/>
              <w:spacing w:after="100"/>
              <w:ind w:left="363"/>
              <w:rPr>
                <w:rFonts w:ascii="Times New Roman" w:hAnsi="Times New Roman"/>
              </w:rPr>
            </w:pPr>
            <w:r w:rsidRPr="0001699E">
              <w:rPr>
                <w:rFonts w:ascii="Times New Roman" w:hAnsi="Times New Roman"/>
              </w:rPr>
              <w:t>Proposal 1</w:t>
            </w:r>
            <w:r w:rsidRPr="0001699E">
              <w:rPr>
                <w:rFonts w:ascii="Times New Roman" w:hAnsi="Times New Roman"/>
              </w:rPr>
              <w:tab/>
              <w:t>RAN2 to simultaneously focus on studying data collection solutions for both NW- and UE-sided AIML models, including assistance signalling and (dataset) reporting from the concerning entity.</w:t>
            </w:r>
          </w:p>
          <w:p w14:paraId="41786355" w14:textId="77777777" w:rsidR="00316075" w:rsidRPr="0001699E" w:rsidRDefault="00316075" w:rsidP="008A545D">
            <w:pPr>
              <w:pStyle w:val="Doc-text2"/>
              <w:spacing w:after="100"/>
              <w:ind w:left="363"/>
              <w:rPr>
                <w:rFonts w:ascii="Times New Roman" w:hAnsi="Times New Roman"/>
              </w:rPr>
            </w:pPr>
            <w:r w:rsidRPr="0001699E">
              <w:rPr>
                <w:rFonts w:ascii="Times New Roman" w:hAnsi="Times New Roman"/>
              </w:rPr>
              <w:t>Proposal 2</w:t>
            </w:r>
            <w:r w:rsidRPr="0001699E">
              <w:rPr>
                <w:rFonts w:ascii="Times New Roman" w:hAnsi="Times New Roman"/>
              </w:rPr>
              <w:tab/>
              <w:t>Study RAN2 implications of data collection for all concerning LCM purpose, e.g., model training/monitoring/selection/update/inference/etc.</w:t>
            </w:r>
          </w:p>
          <w:p w14:paraId="4287936A" w14:textId="77777777" w:rsidR="00316075" w:rsidRPr="0001699E" w:rsidRDefault="00316075" w:rsidP="008A545D">
            <w:pPr>
              <w:pStyle w:val="Doc-text2"/>
              <w:spacing w:after="100"/>
              <w:ind w:left="363"/>
              <w:rPr>
                <w:rFonts w:ascii="Times New Roman" w:hAnsi="Times New Roman"/>
              </w:rPr>
            </w:pPr>
            <w:r w:rsidRPr="0001699E">
              <w:rPr>
                <w:rFonts w:ascii="Times New Roman" w:hAnsi="Times New Roman"/>
              </w:rPr>
              <w:t>Proposal 5</w:t>
            </w:r>
            <w:r w:rsidRPr="0001699E">
              <w:rPr>
                <w:rFonts w:ascii="Times New Roman" w:hAnsi="Times New Roman"/>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662F13AF" w14:textId="77777777" w:rsidR="00316075" w:rsidRPr="0001699E" w:rsidRDefault="00316075" w:rsidP="008A545D">
            <w:pPr>
              <w:pStyle w:val="Doc-text2"/>
              <w:spacing w:after="100"/>
              <w:ind w:left="363"/>
              <w:rPr>
                <w:rFonts w:ascii="Times New Roman" w:hAnsi="Times New Roman"/>
              </w:rPr>
            </w:pPr>
            <w:r w:rsidRPr="0001699E">
              <w:rPr>
                <w:rFonts w:ascii="Times New Roman" w:hAnsi="Times New Roman"/>
              </w:rPr>
              <w:t>Proposal 6</w:t>
            </w:r>
            <w:r w:rsidRPr="0001699E">
              <w:rPr>
                <w:rFonts w:ascii="Times New Roman" w:hAnsi="Times New Roman"/>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tc>
      </w:tr>
    </w:tbl>
    <w:p w14:paraId="72DA8F9A" w14:textId="77777777" w:rsidR="00316075" w:rsidRPr="0001699E" w:rsidRDefault="00316075" w:rsidP="00316075">
      <w:pPr>
        <w:spacing w:after="100"/>
      </w:pPr>
    </w:p>
    <w:p w14:paraId="45C3F9F6" w14:textId="77777777" w:rsidR="00316075" w:rsidRPr="0001699E" w:rsidRDefault="00316075" w:rsidP="00316075">
      <w:pPr>
        <w:spacing w:after="100"/>
      </w:pPr>
      <w:r w:rsidRPr="0001699E">
        <w:t>In accordance to last RAN2#121bis-e, the following observation was made:</w:t>
      </w:r>
    </w:p>
    <w:tbl>
      <w:tblPr>
        <w:tblStyle w:val="TableGrid"/>
        <w:tblW w:w="0" w:type="auto"/>
        <w:tblLook w:val="04A0" w:firstRow="1" w:lastRow="0" w:firstColumn="1" w:lastColumn="0" w:noHBand="0" w:noVBand="1"/>
      </w:tblPr>
      <w:tblGrid>
        <w:gridCol w:w="9631"/>
      </w:tblGrid>
      <w:tr w:rsidR="00316075" w:rsidRPr="0001699E" w14:paraId="18F94AD4" w14:textId="77777777" w:rsidTr="008A545D">
        <w:tc>
          <w:tcPr>
            <w:tcW w:w="9631" w:type="dxa"/>
          </w:tcPr>
          <w:p w14:paraId="0A592551" w14:textId="77777777" w:rsidR="00316075" w:rsidRPr="0001699E" w:rsidRDefault="00316075" w:rsidP="008A545D">
            <w:pPr>
              <w:pStyle w:val="Agreement"/>
              <w:spacing w:after="100"/>
              <w:ind w:left="644"/>
              <w:rPr>
                <w:rFonts w:ascii="Times New Roman" w:hAnsi="Times New Roman"/>
                <w:b w:val="0"/>
                <w:bCs/>
                <w:lang w:val="en-US"/>
              </w:rPr>
            </w:pPr>
            <w:r w:rsidRPr="0001699E">
              <w:rPr>
                <w:rFonts w:ascii="Times New Roman" w:hAnsi="Times New Roman"/>
                <w:b w:val="0"/>
                <w:bCs/>
                <w:lang w:val="en-US"/>
              </w:rPr>
              <w:t xml:space="preserve">Observation: RAN2 may need to consider enhancements for AIML to existing functionality for data collection, e.g. for timing control (e.g. for MDT/RRM). </w:t>
            </w:r>
          </w:p>
        </w:tc>
      </w:tr>
    </w:tbl>
    <w:p w14:paraId="2EB8558C" w14:textId="77777777" w:rsidR="00316075" w:rsidRPr="0001699E" w:rsidRDefault="00316075" w:rsidP="00316075">
      <w:pPr>
        <w:spacing w:after="100"/>
      </w:pPr>
    </w:p>
    <w:p w14:paraId="70B6ADFA" w14:textId="77777777" w:rsidR="00316075" w:rsidRPr="0001699E" w:rsidRDefault="00316075" w:rsidP="00316075">
      <w:pPr>
        <w:spacing w:after="100"/>
        <w:jc w:val="both"/>
      </w:pPr>
      <w:r w:rsidRPr="0001699E">
        <w:t>In the last RAN2#122 the following</w:t>
      </w:r>
      <w:r>
        <w:t xml:space="preserve"> subset of</w:t>
      </w:r>
      <w:r w:rsidRPr="0001699E">
        <w:t xml:space="preserve"> agreements were made</w:t>
      </w:r>
    </w:p>
    <w:tbl>
      <w:tblPr>
        <w:tblStyle w:val="TableGrid"/>
        <w:tblW w:w="0" w:type="auto"/>
        <w:tblLook w:val="04A0" w:firstRow="1" w:lastRow="0" w:firstColumn="1" w:lastColumn="0" w:noHBand="0" w:noVBand="1"/>
      </w:tblPr>
      <w:tblGrid>
        <w:gridCol w:w="9631"/>
      </w:tblGrid>
      <w:tr w:rsidR="00316075" w:rsidRPr="0001699E" w14:paraId="2B6CEC9B" w14:textId="77777777" w:rsidTr="008A545D">
        <w:tc>
          <w:tcPr>
            <w:tcW w:w="9631" w:type="dxa"/>
          </w:tcPr>
          <w:p w14:paraId="2B3D5305" w14:textId="77777777" w:rsidR="00316075" w:rsidRPr="0001699E" w:rsidRDefault="00316075" w:rsidP="008A545D">
            <w:pPr>
              <w:pStyle w:val="Agreement"/>
              <w:spacing w:after="100"/>
              <w:ind w:left="644"/>
              <w:rPr>
                <w:rFonts w:ascii="Times New Roman" w:hAnsi="Times New Roman"/>
                <w:b w:val="0"/>
                <w:bCs/>
                <w:lang w:val="en-US"/>
              </w:rPr>
            </w:pPr>
            <w:r w:rsidRPr="0001699E">
              <w:rPr>
                <w:rFonts w:ascii="Times New Roman" w:hAnsi="Times New Roman"/>
                <w:b w:val="0"/>
                <w:bCs/>
                <w:lang w:val="en-US"/>
              </w:rPr>
              <w:t>P4a: For the latency requirement of data collection, RAN2 assumes:</w:t>
            </w:r>
          </w:p>
          <w:p w14:paraId="6AA6C2C0" w14:textId="77777777" w:rsidR="00316075" w:rsidRPr="0001699E" w:rsidRDefault="00316075" w:rsidP="008A545D">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 xml:space="preserve">- for all types of offline model training (i.e., UE- /NW-/ two-sided model training), there is no latency requirement for data collection </w:t>
            </w:r>
          </w:p>
          <w:p w14:paraId="1A8A3B16" w14:textId="77777777" w:rsidR="00316075" w:rsidRPr="0001699E" w:rsidRDefault="00316075" w:rsidP="008A545D">
            <w:pPr>
              <w:pStyle w:val="Agreement"/>
              <w:numPr>
                <w:ilvl w:val="0"/>
                <w:numId w:val="0"/>
              </w:numPr>
              <w:spacing w:after="100"/>
              <w:ind w:left="644"/>
              <w:rPr>
                <w:rFonts w:ascii="Times New Roman" w:hAnsi="Times New Roman"/>
                <w:lang w:val="en-US"/>
              </w:rPr>
            </w:pPr>
            <w:r w:rsidRPr="0001699E">
              <w:rPr>
                <w:rFonts w:ascii="Times New Roman" w:hAnsi="Times New Roman"/>
                <w:lang w:val="en-US"/>
              </w:rPr>
              <w:t>…</w:t>
            </w:r>
            <w:r>
              <w:rPr>
                <w:rFonts w:ascii="Times New Roman" w:hAnsi="Times New Roman"/>
                <w:lang w:val="en-US"/>
              </w:rPr>
              <w:t xml:space="preserve"> [removed for brevity]</w:t>
            </w:r>
          </w:p>
          <w:p w14:paraId="44096DB8" w14:textId="77777777" w:rsidR="00316075" w:rsidRPr="0001699E" w:rsidRDefault="00316075" w:rsidP="008A545D">
            <w:pPr>
              <w:pStyle w:val="Agreement"/>
              <w:spacing w:after="100"/>
              <w:ind w:left="644"/>
              <w:rPr>
                <w:rFonts w:ascii="Times New Roman" w:hAnsi="Times New Roman"/>
                <w:b w:val="0"/>
                <w:bCs/>
                <w:lang w:val="en-US"/>
              </w:rPr>
            </w:pPr>
            <w:r w:rsidRPr="0001699E">
              <w:rPr>
                <w:rFonts w:ascii="Times New Roman" w:hAnsi="Times New Roman"/>
                <w:b w:val="0"/>
                <w:bCs/>
                <w:lang w:val="en-US"/>
              </w:rPr>
              <w:lastRenderedPageBreak/>
              <w:t>P6a: RAN2 assumes that the analysis/selection of the data collection frameworks should focus on the RRC_CONNECTED state (for both data generation and reporting). Analysis and potential enhancement on the non-connected state can be revisited when needed.</w:t>
            </w:r>
          </w:p>
          <w:p w14:paraId="38C3048F" w14:textId="77777777" w:rsidR="00316075" w:rsidRPr="0001699E" w:rsidRDefault="00316075" w:rsidP="008A545D">
            <w:pPr>
              <w:pStyle w:val="Agreement"/>
              <w:spacing w:after="100"/>
              <w:ind w:left="644"/>
              <w:rPr>
                <w:rFonts w:ascii="Times New Roman" w:hAnsi="Times New Roman"/>
                <w:b w:val="0"/>
                <w:bCs/>
                <w:lang w:val="en-US"/>
              </w:rPr>
            </w:pPr>
            <w:r w:rsidRPr="0001699E">
              <w:rPr>
                <w:rFonts w:ascii="Times New Roman" w:hAnsi="Times New Roman"/>
                <w:b w:val="0"/>
                <w:bCs/>
                <w:lang w:val="en-US"/>
              </w:rPr>
              <w:t>P5a: For the data generation entity and termination entity deployed at different entities, RAN2 assumes:</w:t>
            </w:r>
          </w:p>
          <w:p w14:paraId="2C92BE30" w14:textId="77777777" w:rsidR="00316075" w:rsidRPr="0001699E" w:rsidRDefault="00316075" w:rsidP="008A545D">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For CSI enhancement and beam management use cases:</w:t>
            </w:r>
          </w:p>
          <w:p w14:paraId="149701EB" w14:textId="77777777" w:rsidR="00316075" w:rsidRPr="0001699E" w:rsidRDefault="00316075" w:rsidP="008A545D">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 For model training, training data can be generated by UE/gNB and terminated at gNB/OAM/OTT server.</w:t>
            </w:r>
          </w:p>
          <w:p w14:paraId="00315CFB" w14:textId="77777777" w:rsidR="00316075" w:rsidRPr="0001699E" w:rsidRDefault="00316075" w:rsidP="008A545D">
            <w:pPr>
              <w:pStyle w:val="Agreement"/>
              <w:numPr>
                <w:ilvl w:val="0"/>
                <w:numId w:val="0"/>
              </w:numPr>
              <w:spacing w:after="100"/>
              <w:ind w:left="644"/>
              <w:rPr>
                <w:rFonts w:ascii="Times New Roman" w:hAnsi="Times New Roman"/>
                <w:lang w:val="en-US"/>
              </w:rPr>
            </w:pPr>
            <w:r w:rsidRPr="0001699E">
              <w:rPr>
                <w:rFonts w:ascii="Times New Roman" w:hAnsi="Times New Roman"/>
                <w:lang w:val="en-US"/>
              </w:rPr>
              <w:t>…</w:t>
            </w:r>
            <w:r>
              <w:rPr>
                <w:rFonts w:ascii="Times New Roman" w:hAnsi="Times New Roman"/>
                <w:lang w:val="en-US"/>
              </w:rPr>
              <w:t xml:space="preserve"> [removed for brevity]</w:t>
            </w:r>
          </w:p>
          <w:p w14:paraId="00C8BD0A" w14:textId="77777777" w:rsidR="00316075" w:rsidRPr="0001699E" w:rsidRDefault="00316075" w:rsidP="008A545D">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For positioning enhancement use case:</w:t>
            </w:r>
          </w:p>
          <w:p w14:paraId="3008D06C" w14:textId="77777777" w:rsidR="00316075" w:rsidRPr="0001699E" w:rsidRDefault="00316075" w:rsidP="008A545D">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 For model training, training data can be generated by UE/gNB and terminated at LMF/OTT server.</w:t>
            </w:r>
          </w:p>
          <w:p w14:paraId="5D309264" w14:textId="77777777" w:rsidR="00316075" w:rsidRPr="0001699E" w:rsidRDefault="00316075" w:rsidP="008A545D">
            <w:pPr>
              <w:pStyle w:val="Agreement"/>
              <w:numPr>
                <w:ilvl w:val="0"/>
                <w:numId w:val="0"/>
              </w:numPr>
              <w:spacing w:after="100"/>
              <w:ind w:left="644"/>
              <w:rPr>
                <w:rFonts w:ascii="Times New Roman" w:hAnsi="Times New Roman"/>
                <w:lang w:val="en-US"/>
              </w:rPr>
            </w:pPr>
            <w:r w:rsidRPr="0001699E">
              <w:rPr>
                <w:rFonts w:ascii="Times New Roman" w:hAnsi="Times New Roman"/>
                <w:lang w:val="en-US"/>
              </w:rPr>
              <w:t>…</w:t>
            </w:r>
            <w:r>
              <w:rPr>
                <w:rFonts w:ascii="Times New Roman" w:hAnsi="Times New Roman"/>
                <w:lang w:val="en-US"/>
              </w:rPr>
              <w:t xml:space="preserve"> [removed for brevity]</w:t>
            </w:r>
          </w:p>
        </w:tc>
      </w:tr>
    </w:tbl>
    <w:p w14:paraId="0CBDCDD4" w14:textId="77777777" w:rsidR="00316075" w:rsidRDefault="00316075" w:rsidP="00316075">
      <w:pPr>
        <w:spacing w:after="100"/>
        <w:jc w:val="both"/>
      </w:pPr>
    </w:p>
    <w:p w14:paraId="688DF77C" w14:textId="4CD4AA94" w:rsidR="00316075" w:rsidRPr="004E6A46" w:rsidRDefault="00316075" w:rsidP="00316075">
      <w:pPr>
        <w:spacing w:after="100"/>
        <w:jc w:val="both"/>
      </w:pPr>
      <w:r>
        <w:t xml:space="preserve">In this contribution, we will discuss </w:t>
      </w:r>
      <w:r w:rsidR="00092DC5">
        <w:t xml:space="preserve">principles, </w:t>
      </w:r>
      <w:r>
        <w:t xml:space="preserve">the </w:t>
      </w:r>
      <w:r w:rsidR="007A019D">
        <w:t>use and enhancement of MDT for data collection for offline training of AIML models</w:t>
      </w:r>
      <w:r>
        <w:t>.</w:t>
      </w:r>
    </w:p>
    <w:p w14:paraId="63D8C9EF" w14:textId="5D384E3B" w:rsidR="644D7F1F" w:rsidRDefault="644D7F1F" w:rsidP="644D7F1F">
      <w:pPr>
        <w:spacing w:after="100"/>
        <w:jc w:val="both"/>
      </w:pPr>
    </w:p>
    <w:p w14:paraId="28F3148D" w14:textId="6298E5F4" w:rsidR="062B7225" w:rsidRDefault="062B7225" w:rsidP="006D46F2">
      <w:pPr>
        <w:pStyle w:val="Heading3"/>
        <w:rPr>
          <w:rFonts w:eastAsia="Arial"/>
        </w:rPr>
      </w:pPr>
      <w:r w:rsidRPr="644D7F1F">
        <w:rPr>
          <w:rFonts w:eastAsia="Arial"/>
        </w:rPr>
        <w:t>2</w:t>
      </w:r>
      <w:r w:rsidR="00710E51">
        <w:rPr>
          <w:rFonts w:eastAsia="Arial"/>
        </w:rPr>
        <w:t xml:space="preserve"> Principles of</w:t>
      </w:r>
      <w:r w:rsidR="00D446D8">
        <w:rPr>
          <w:rFonts w:eastAsia="Arial"/>
        </w:rPr>
        <w:t xml:space="preserve"> data collection frameworks</w:t>
      </w:r>
      <w:r w:rsidR="00630C49">
        <w:rPr>
          <w:rFonts w:eastAsia="Arial"/>
        </w:rPr>
        <w:t xml:space="preserve"> for </w:t>
      </w:r>
      <w:r w:rsidRPr="644D7F1F">
        <w:rPr>
          <w:rFonts w:eastAsia="Arial"/>
        </w:rPr>
        <w:t xml:space="preserve">offline training  </w:t>
      </w:r>
    </w:p>
    <w:p w14:paraId="610F2236" w14:textId="10B950AC" w:rsidR="062B7225" w:rsidRPr="009C2856" w:rsidRDefault="062B7225" w:rsidP="006D46F2">
      <w:pPr>
        <w:spacing w:after="100"/>
        <w:rPr>
          <w:color w:val="000000" w:themeColor="text1"/>
        </w:rPr>
      </w:pPr>
      <w:r w:rsidRPr="009C2856">
        <w:rPr>
          <w:color w:val="000000" w:themeColor="text1"/>
        </w:rPr>
        <w:t>In the past RAN2 meetings there has been significant discussion on the different approaches and frameworks that should be followed for training the UE</w:t>
      </w:r>
      <w:r w:rsidR="0018437A" w:rsidRPr="009C2856">
        <w:rPr>
          <w:color w:val="000000" w:themeColor="text1"/>
        </w:rPr>
        <w:t>-side</w:t>
      </w:r>
      <w:r w:rsidRPr="009C2856">
        <w:rPr>
          <w:color w:val="000000" w:themeColor="text1"/>
        </w:rPr>
        <w:t xml:space="preserve"> and NW-side ML models. Observing the challenges that were faced in reaching consensus, we </w:t>
      </w:r>
      <w:r w:rsidR="004B4790" w:rsidRPr="009C2856">
        <w:rPr>
          <w:color w:val="000000" w:themeColor="text1"/>
        </w:rPr>
        <w:t>believe</w:t>
      </w:r>
      <w:r w:rsidRPr="009C2856">
        <w:rPr>
          <w:color w:val="000000" w:themeColor="text1"/>
        </w:rPr>
        <w:t xml:space="preserve"> that determining and endorsing a set of basic principles would facilitate the process of finding a way forward. </w:t>
      </w:r>
    </w:p>
    <w:p w14:paraId="5D0B44DB" w14:textId="4002495E" w:rsidR="062B7225" w:rsidRPr="009C2856" w:rsidRDefault="062B7225" w:rsidP="006D46F2">
      <w:pPr>
        <w:spacing w:after="100"/>
        <w:jc w:val="both"/>
        <w:rPr>
          <w:color w:val="000000" w:themeColor="text1"/>
        </w:rPr>
      </w:pPr>
      <w:r w:rsidRPr="009C2856">
        <w:rPr>
          <w:color w:val="000000" w:themeColor="text1"/>
        </w:rPr>
        <w:t xml:space="preserve">Several discussions on the training data collection have been carried through in the past RAN2 meetings, wherein concerns were raised on the location where the UE-side models should be trained, and how the training data would be sent to the right location (network entity/function). </w:t>
      </w:r>
    </w:p>
    <w:p w14:paraId="4D992E99" w14:textId="59ADE577" w:rsidR="062B7225" w:rsidRPr="009C2856" w:rsidRDefault="062B7225" w:rsidP="006D46F2">
      <w:pPr>
        <w:spacing w:after="100"/>
        <w:jc w:val="both"/>
        <w:rPr>
          <w:color w:val="000000" w:themeColor="text1"/>
        </w:rPr>
      </w:pPr>
      <w:r w:rsidRPr="009C2856">
        <w:rPr>
          <w:b/>
          <w:bCs/>
          <w:color w:val="000000" w:themeColor="text1"/>
        </w:rPr>
        <w:t xml:space="preserve">Observation </w:t>
      </w:r>
      <w:r w:rsidR="00055076" w:rsidRPr="009C2856">
        <w:rPr>
          <w:b/>
          <w:bCs/>
          <w:color w:val="000000" w:themeColor="text1"/>
        </w:rPr>
        <w:t>1</w:t>
      </w:r>
      <w:r w:rsidRPr="009C2856">
        <w:rPr>
          <w:b/>
          <w:bCs/>
          <w:color w:val="000000" w:themeColor="text1"/>
        </w:rPr>
        <w:t>: Before defining a way forward on the framework that will be considered for enabling the data needed for training the ML models in Rel</w:t>
      </w:r>
      <w:r w:rsidR="009C2856" w:rsidRPr="009C2856">
        <w:rPr>
          <w:b/>
          <w:bCs/>
          <w:color w:val="000000" w:themeColor="text1"/>
        </w:rPr>
        <w:t>ease</w:t>
      </w:r>
      <w:r w:rsidRPr="009C2856">
        <w:rPr>
          <w:b/>
          <w:bCs/>
          <w:color w:val="000000" w:themeColor="text1"/>
        </w:rPr>
        <w:t xml:space="preserve"> 18, 3GPP should define a set of principles that will be followed to ensure that the requirements for data collection are met.</w:t>
      </w:r>
    </w:p>
    <w:p w14:paraId="51E16733" w14:textId="0EB5000E" w:rsidR="062B7225" w:rsidRPr="009C2856" w:rsidRDefault="062B7225" w:rsidP="006D46F2">
      <w:pPr>
        <w:spacing w:after="100"/>
        <w:jc w:val="both"/>
        <w:rPr>
          <w:color w:val="000000" w:themeColor="text1"/>
        </w:rPr>
      </w:pPr>
      <w:r w:rsidRPr="009C2856">
        <w:rPr>
          <w:color w:val="000000" w:themeColor="text1"/>
        </w:rPr>
        <w:t>The need for training data collection procedures is relevant for all the Release 18 air-interface use cases currently being studied in RAN1 and RAN2. Nevertheless, data collection for analytics, including ML-enabled solutions, have been already discussed and agreed in RAN3 [</w:t>
      </w:r>
      <w:r w:rsidR="00495B47">
        <w:rPr>
          <w:color w:val="000000" w:themeColor="text1"/>
        </w:rPr>
        <w:t>3</w:t>
      </w:r>
      <w:r w:rsidRPr="009C2856">
        <w:rPr>
          <w:color w:val="000000" w:themeColor="text1"/>
        </w:rPr>
        <w:t>] and SA5 groups as well [</w:t>
      </w:r>
      <w:r w:rsidR="00495B47">
        <w:rPr>
          <w:color w:val="000000" w:themeColor="text1"/>
        </w:rPr>
        <w:t>4</w:t>
      </w:r>
      <w:r w:rsidRPr="009C2856">
        <w:rPr>
          <w:color w:val="000000" w:themeColor="text1"/>
        </w:rPr>
        <w:t xml:space="preserve">, </w:t>
      </w:r>
      <w:r w:rsidR="00495B47">
        <w:rPr>
          <w:color w:val="000000" w:themeColor="text1"/>
        </w:rPr>
        <w:t>5</w:t>
      </w:r>
      <w:r w:rsidRPr="009C2856">
        <w:rPr>
          <w:color w:val="000000" w:themeColor="text1"/>
        </w:rPr>
        <w:t xml:space="preserve">, </w:t>
      </w:r>
      <w:r w:rsidR="00495B47">
        <w:rPr>
          <w:color w:val="000000" w:themeColor="text1"/>
        </w:rPr>
        <w:t>6</w:t>
      </w:r>
      <w:r w:rsidRPr="009C2856">
        <w:rPr>
          <w:color w:val="000000" w:themeColor="text1"/>
        </w:rPr>
        <w:t>]. Therefore, we believe, for training data collection in ML enabled feature in Rel</w:t>
      </w:r>
      <w:r w:rsidR="00495B47">
        <w:rPr>
          <w:color w:val="000000" w:themeColor="text1"/>
        </w:rPr>
        <w:t xml:space="preserve">ease </w:t>
      </w:r>
      <w:r w:rsidRPr="009C2856">
        <w:rPr>
          <w:color w:val="000000" w:themeColor="text1"/>
        </w:rPr>
        <w:t>18 air-interface, the framework to be adopted needs a) to be aligned with data collection solution defined in SA; b) to be future proof; c) to be able to scale further to new use cases which will emerge in follow-up Release 19, 20, etc.</w:t>
      </w:r>
    </w:p>
    <w:p w14:paraId="491CE290" w14:textId="342FBF89" w:rsidR="062B7225" w:rsidRPr="009C2856" w:rsidRDefault="062B7225" w:rsidP="006D46F2">
      <w:pPr>
        <w:spacing w:after="100"/>
        <w:jc w:val="both"/>
        <w:rPr>
          <w:color w:val="000000" w:themeColor="text1"/>
        </w:rPr>
      </w:pPr>
      <w:r w:rsidRPr="009C2856">
        <w:rPr>
          <w:b/>
          <w:bCs/>
          <w:color w:val="000000" w:themeColor="text1"/>
        </w:rPr>
        <w:t xml:space="preserve">Observation </w:t>
      </w:r>
      <w:r w:rsidR="00055076" w:rsidRPr="009C2856">
        <w:rPr>
          <w:b/>
          <w:bCs/>
          <w:color w:val="000000" w:themeColor="text1"/>
        </w:rPr>
        <w:t>2</w:t>
      </w:r>
      <w:r w:rsidRPr="009C2856">
        <w:rPr>
          <w:b/>
          <w:bCs/>
          <w:color w:val="000000" w:themeColor="text1"/>
        </w:rPr>
        <w:t>: The training data collection framework agreed for Release 18 should be future proof and extendable to similar use-cases.</w:t>
      </w:r>
    </w:p>
    <w:p w14:paraId="2E70048A" w14:textId="0E26123A" w:rsidR="062B7225" w:rsidRPr="009C2856" w:rsidRDefault="062B7225" w:rsidP="006D46F2">
      <w:pPr>
        <w:spacing w:after="100"/>
        <w:jc w:val="both"/>
        <w:rPr>
          <w:color w:val="000000" w:themeColor="text1"/>
        </w:rPr>
      </w:pPr>
      <w:r w:rsidRPr="009C2856">
        <w:rPr>
          <w:color w:val="000000" w:themeColor="text1"/>
        </w:rPr>
        <w:t>The primary concerns with any data collection in 3GPP, and in general, is the end-user privacy and security preservation. These are the main requirements which need to be obviously met by the training data collection framework.</w:t>
      </w:r>
    </w:p>
    <w:p w14:paraId="43F260DA" w14:textId="3D212ABD" w:rsidR="062B7225" w:rsidRPr="009C2856" w:rsidRDefault="062B7225" w:rsidP="006D46F2">
      <w:pPr>
        <w:spacing w:after="100"/>
        <w:jc w:val="both"/>
        <w:rPr>
          <w:color w:val="000000" w:themeColor="text1"/>
        </w:rPr>
      </w:pPr>
      <w:r w:rsidRPr="009C2856">
        <w:rPr>
          <w:b/>
          <w:bCs/>
          <w:color w:val="000000" w:themeColor="text1"/>
        </w:rPr>
        <w:t xml:space="preserve">Observation </w:t>
      </w:r>
      <w:r w:rsidR="002D1F40" w:rsidRPr="009C2856">
        <w:rPr>
          <w:b/>
          <w:bCs/>
          <w:color w:val="000000" w:themeColor="text1"/>
        </w:rPr>
        <w:t>3</w:t>
      </w:r>
      <w:r w:rsidRPr="009C2856">
        <w:rPr>
          <w:b/>
          <w:bCs/>
          <w:color w:val="000000" w:themeColor="text1"/>
        </w:rPr>
        <w:t>: The training data collection framework agreed for Release 18 should be ensure end-user security and privacy.</w:t>
      </w:r>
    </w:p>
    <w:p w14:paraId="1D287A44" w14:textId="51A689B8" w:rsidR="062B7225" w:rsidRPr="009C2856" w:rsidRDefault="062B7225" w:rsidP="006D46F2">
      <w:pPr>
        <w:spacing w:after="100"/>
        <w:jc w:val="both"/>
        <w:rPr>
          <w:color w:val="000000" w:themeColor="text1"/>
        </w:rPr>
      </w:pPr>
      <w:r w:rsidRPr="009C2856">
        <w:rPr>
          <w:color w:val="000000" w:themeColor="text1"/>
        </w:rPr>
        <w:t>The currently studied Release 18 use cases are expected to require training data to ensure the ML models and functionality performance generalizes sufficiently well. Thus, it would be important that the training data collection framework to be adopted ensures that additional CP and/or UP air-interface traffic is minimized.</w:t>
      </w:r>
    </w:p>
    <w:p w14:paraId="3A508AC7" w14:textId="403A2310" w:rsidR="062B7225" w:rsidRPr="009C2856" w:rsidRDefault="062B7225" w:rsidP="006D46F2">
      <w:pPr>
        <w:spacing w:after="100"/>
        <w:jc w:val="both"/>
        <w:rPr>
          <w:color w:val="000000" w:themeColor="text1"/>
        </w:rPr>
      </w:pPr>
      <w:r w:rsidRPr="009C2856">
        <w:rPr>
          <w:b/>
          <w:bCs/>
          <w:color w:val="000000" w:themeColor="text1"/>
        </w:rPr>
        <w:t xml:space="preserve">Observation </w:t>
      </w:r>
      <w:r w:rsidR="002D1F40" w:rsidRPr="009C2856">
        <w:rPr>
          <w:b/>
          <w:bCs/>
          <w:color w:val="000000" w:themeColor="text1"/>
        </w:rPr>
        <w:t>4</w:t>
      </w:r>
      <w:r w:rsidRPr="009C2856">
        <w:rPr>
          <w:b/>
          <w:bCs/>
          <w:color w:val="000000" w:themeColor="text1"/>
        </w:rPr>
        <w:t xml:space="preserve">: The data collection framework should ensure that additional CP and/or UP air-interface traffic is minimized. </w:t>
      </w:r>
    </w:p>
    <w:p w14:paraId="1B80A126" w14:textId="4ADA7850" w:rsidR="062B7225" w:rsidRPr="009C2856" w:rsidRDefault="062B7225" w:rsidP="006D46F2">
      <w:pPr>
        <w:spacing w:after="100"/>
        <w:jc w:val="both"/>
        <w:rPr>
          <w:color w:val="000000" w:themeColor="text1"/>
        </w:rPr>
      </w:pPr>
      <w:r w:rsidRPr="009C2856">
        <w:rPr>
          <w:color w:val="000000" w:themeColor="text1"/>
        </w:rPr>
        <w:t>Similarly, transferring high volumes of data may not be possible at all times and at all locations in the network, as these would be impacting the overall performance of the network as well. Accordingly, some mechanisms need to be studied to enable prioritization of the data to be transferred between the entities, e.g., based on data content or characteristics, as well as its transmission depending on the link quality (of the air interface) between the involved entities.</w:t>
      </w:r>
    </w:p>
    <w:p w14:paraId="2F92C918" w14:textId="1A9D2938" w:rsidR="062B7225" w:rsidRPr="009C2856" w:rsidRDefault="062B7225" w:rsidP="006D46F2">
      <w:pPr>
        <w:spacing w:after="100"/>
        <w:jc w:val="both"/>
        <w:rPr>
          <w:color w:val="000000" w:themeColor="text1"/>
        </w:rPr>
      </w:pPr>
      <w:r w:rsidRPr="009C2856">
        <w:rPr>
          <w:b/>
          <w:bCs/>
          <w:color w:val="000000" w:themeColor="text1"/>
        </w:rPr>
        <w:t xml:space="preserve">Observation </w:t>
      </w:r>
      <w:r w:rsidR="002D1F40" w:rsidRPr="009C2856">
        <w:rPr>
          <w:b/>
          <w:bCs/>
          <w:color w:val="000000" w:themeColor="text1"/>
        </w:rPr>
        <w:t>5</w:t>
      </w:r>
      <w:r w:rsidRPr="009C2856">
        <w:rPr>
          <w:b/>
          <w:bCs/>
          <w:color w:val="000000" w:themeColor="text1"/>
        </w:rPr>
        <w:t>: High volumes of data necessitate prioritization of data transfer among entities by considering data content/characteristics as well as link conditions on the air interface.</w:t>
      </w:r>
    </w:p>
    <w:p w14:paraId="67D06FAF" w14:textId="171E4597" w:rsidR="062B7225" w:rsidRPr="009C2856" w:rsidRDefault="062B7225" w:rsidP="006D46F2">
      <w:pPr>
        <w:spacing w:after="100"/>
        <w:jc w:val="both"/>
        <w:rPr>
          <w:color w:val="000000" w:themeColor="text1"/>
        </w:rPr>
      </w:pPr>
      <w:r w:rsidRPr="009C2856">
        <w:rPr>
          <w:color w:val="000000" w:themeColor="text1"/>
        </w:rPr>
        <w:t xml:space="preserve">Last, but not least, the training data collection procedure for any specific UE and Network vendor purposes is likely to be complex and time consuming. Therefore, it would be in the interest of all parties to be able to share their collected data </w:t>
      </w:r>
      <w:r w:rsidRPr="009C2856">
        <w:rPr>
          <w:color w:val="000000" w:themeColor="text1"/>
        </w:rPr>
        <w:lastRenderedPageBreak/>
        <w:t xml:space="preserve">such that significantly large amounts of the training data would be available to each party. This training data sharing would also help reduce the additional CP and UP air-interface traffic. Naturally, RAN2 mechanisms can enable and facilitate this data sharing process. </w:t>
      </w:r>
    </w:p>
    <w:p w14:paraId="11EB2810" w14:textId="6B5539F9" w:rsidR="062B7225" w:rsidRPr="009C2856" w:rsidRDefault="062B7225" w:rsidP="006D46F2">
      <w:pPr>
        <w:spacing w:after="100"/>
        <w:jc w:val="both"/>
        <w:rPr>
          <w:color w:val="000000" w:themeColor="text1"/>
        </w:rPr>
      </w:pPr>
      <w:r w:rsidRPr="009C2856">
        <w:rPr>
          <w:b/>
          <w:bCs/>
          <w:color w:val="000000" w:themeColor="text1"/>
        </w:rPr>
        <w:t xml:space="preserve">Observation </w:t>
      </w:r>
      <w:r w:rsidR="007D347F" w:rsidRPr="009C2856">
        <w:rPr>
          <w:b/>
          <w:bCs/>
          <w:color w:val="000000" w:themeColor="text1"/>
        </w:rPr>
        <w:t>6</w:t>
      </w:r>
      <w:r w:rsidRPr="009C2856">
        <w:rPr>
          <w:b/>
          <w:bCs/>
          <w:color w:val="000000" w:themeColor="text1"/>
        </w:rPr>
        <w:t xml:space="preserve">: The training data collection framework should enable sharing the collected data to subscribed (both internal and external to the NW) parties considering use case specific details. </w:t>
      </w:r>
    </w:p>
    <w:p w14:paraId="6ED49C69" w14:textId="7841AE4B" w:rsidR="062B7225" w:rsidRPr="009C2856" w:rsidRDefault="062B7225" w:rsidP="006D46F2">
      <w:pPr>
        <w:spacing w:after="100"/>
        <w:jc w:val="both"/>
        <w:rPr>
          <w:color w:val="000000" w:themeColor="text1"/>
        </w:rPr>
      </w:pPr>
      <w:r w:rsidRPr="009C2856">
        <w:rPr>
          <w:b/>
          <w:bCs/>
          <w:color w:val="000000" w:themeColor="text1"/>
        </w:rPr>
        <w:t xml:space="preserve">Proposal </w:t>
      </w:r>
      <w:r w:rsidR="00765442" w:rsidRPr="009C2856">
        <w:rPr>
          <w:b/>
          <w:bCs/>
          <w:color w:val="000000" w:themeColor="text1"/>
        </w:rPr>
        <w:t>1</w:t>
      </w:r>
      <w:r w:rsidRPr="009C2856">
        <w:rPr>
          <w:b/>
          <w:bCs/>
          <w:color w:val="000000" w:themeColor="text1"/>
        </w:rPr>
        <w:t>: RAN 2 to endorse the following principles to be used for the design of the training data collection framework;</w:t>
      </w:r>
    </w:p>
    <w:p w14:paraId="709AC74B" w14:textId="2FA80A21" w:rsidR="062B7225" w:rsidRPr="009C2856" w:rsidRDefault="062B7225" w:rsidP="008D2E15">
      <w:pPr>
        <w:pStyle w:val="ListParagraph"/>
        <w:numPr>
          <w:ilvl w:val="0"/>
          <w:numId w:val="13"/>
        </w:numPr>
        <w:spacing w:after="100"/>
        <w:jc w:val="both"/>
        <w:rPr>
          <w:color w:val="000000" w:themeColor="text1"/>
        </w:rPr>
      </w:pPr>
      <w:r w:rsidRPr="009C2856">
        <w:rPr>
          <w:b/>
          <w:bCs/>
          <w:color w:val="000000" w:themeColor="text1"/>
        </w:rPr>
        <w:t>Future proofness and extensibility (to similar use-cases),</w:t>
      </w:r>
    </w:p>
    <w:p w14:paraId="48640616" w14:textId="15D076AD" w:rsidR="062B7225" w:rsidRPr="009C2856" w:rsidRDefault="062B7225" w:rsidP="008D2E15">
      <w:pPr>
        <w:pStyle w:val="ListParagraph"/>
        <w:numPr>
          <w:ilvl w:val="0"/>
          <w:numId w:val="13"/>
        </w:numPr>
        <w:spacing w:after="100"/>
        <w:jc w:val="both"/>
        <w:rPr>
          <w:color w:val="000000" w:themeColor="text1"/>
        </w:rPr>
      </w:pPr>
      <w:r w:rsidRPr="009C2856">
        <w:rPr>
          <w:b/>
          <w:bCs/>
          <w:color w:val="000000" w:themeColor="text1"/>
        </w:rPr>
        <w:t xml:space="preserve">User security and privacy should be preserved, </w:t>
      </w:r>
    </w:p>
    <w:p w14:paraId="509E84A2" w14:textId="6E2B838C" w:rsidR="062B7225" w:rsidRPr="009C2856" w:rsidRDefault="062B7225" w:rsidP="008D2E15">
      <w:pPr>
        <w:pStyle w:val="ListParagraph"/>
        <w:numPr>
          <w:ilvl w:val="0"/>
          <w:numId w:val="13"/>
        </w:numPr>
        <w:spacing w:after="100"/>
        <w:jc w:val="both"/>
        <w:rPr>
          <w:color w:val="000000" w:themeColor="text1"/>
        </w:rPr>
      </w:pPr>
      <w:r w:rsidRPr="009C2856">
        <w:rPr>
          <w:b/>
          <w:bCs/>
          <w:color w:val="000000" w:themeColor="text1"/>
        </w:rPr>
        <w:t>Ensure that additional CP and/or UP air-interface traffic is minimized,</w:t>
      </w:r>
    </w:p>
    <w:p w14:paraId="48965F40" w14:textId="7CDED799" w:rsidR="062B7225" w:rsidRPr="009C2856" w:rsidRDefault="003E6041" w:rsidP="008D2E15">
      <w:pPr>
        <w:pStyle w:val="ListParagraph"/>
        <w:numPr>
          <w:ilvl w:val="0"/>
          <w:numId w:val="13"/>
        </w:numPr>
        <w:spacing w:after="100"/>
        <w:jc w:val="both"/>
        <w:rPr>
          <w:color w:val="000000" w:themeColor="text1"/>
        </w:rPr>
      </w:pPr>
      <w:r w:rsidRPr="009C2856">
        <w:rPr>
          <w:b/>
          <w:bCs/>
          <w:color w:val="000000" w:themeColor="text1"/>
        </w:rPr>
        <w:t>Allow</w:t>
      </w:r>
      <w:r w:rsidR="062B7225" w:rsidRPr="009C2856">
        <w:rPr>
          <w:b/>
          <w:bCs/>
          <w:color w:val="000000" w:themeColor="text1"/>
        </w:rPr>
        <w:t xml:space="preserve"> prioritization depending on data content/characteristics and link conditions,</w:t>
      </w:r>
    </w:p>
    <w:p w14:paraId="6E571042" w14:textId="77EBE3B7" w:rsidR="062B7225" w:rsidRPr="009C2856" w:rsidRDefault="062B7225" w:rsidP="008D2E15">
      <w:pPr>
        <w:pStyle w:val="ListParagraph"/>
        <w:numPr>
          <w:ilvl w:val="0"/>
          <w:numId w:val="13"/>
        </w:numPr>
        <w:spacing w:after="100"/>
        <w:jc w:val="both"/>
        <w:rPr>
          <w:color w:val="000000" w:themeColor="text1"/>
        </w:rPr>
      </w:pPr>
      <w:r w:rsidRPr="009C2856">
        <w:rPr>
          <w:b/>
          <w:bCs/>
          <w:color w:val="000000" w:themeColor="text1"/>
        </w:rPr>
        <w:t xml:space="preserve">Enable sharing of training data among the subscribed parties (use case specific), </w:t>
      </w:r>
    </w:p>
    <w:p w14:paraId="2EA0717A" w14:textId="26748BC6" w:rsidR="062B7225" w:rsidRPr="009C2856" w:rsidRDefault="062B7225" w:rsidP="008D2E15">
      <w:pPr>
        <w:spacing w:after="100"/>
        <w:jc w:val="both"/>
        <w:rPr>
          <w:color w:val="000000" w:themeColor="text1"/>
        </w:rPr>
      </w:pPr>
      <w:r w:rsidRPr="009C2856">
        <w:rPr>
          <w:b/>
          <w:bCs/>
          <w:color w:val="000000" w:themeColor="text1"/>
        </w:rPr>
        <w:t>FFS if more principles need to be considered.</w:t>
      </w:r>
    </w:p>
    <w:p w14:paraId="3D83997A" w14:textId="0D2CA9D4" w:rsidR="644D7F1F" w:rsidRDefault="644D7F1F" w:rsidP="644D7F1F">
      <w:pPr>
        <w:spacing w:after="100"/>
        <w:jc w:val="both"/>
      </w:pPr>
    </w:p>
    <w:p w14:paraId="7D484B6E" w14:textId="563F6C61" w:rsidR="009339CB" w:rsidRPr="006E13D1" w:rsidRDefault="00817BDA" w:rsidP="009339CB">
      <w:pPr>
        <w:pStyle w:val="Heading1"/>
      </w:pPr>
      <w:r>
        <w:t>3</w:t>
      </w:r>
      <w:r w:rsidR="009339CB" w:rsidRPr="006E13D1">
        <w:tab/>
      </w:r>
      <w:r w:rsidR="00EF7B4E">
        <w:t>MDT</w:t>
      </w:r>
    </w:p>
    <w:p w14:paraId="5982B445" w14:textId="4A5CA91E" w:rsidR="009339CB" w:rsidRPr="006E13D1" w:rsidRDefault="00817BDA" w:rsidP="00EF7B4E">
      <w:pPr>
        <w:pStyle w:val="Heading2"/>
      </w:pPr>
      <w:r>
        <w:t>3</w:t>
      </w:r>
      <w:r w:rsidR="009339CB" w:rsidRPr="006E13D1">
        <w:t>.1</w:t>
      </w:r>
      <w:r w:rsidR="009339CB" w:rsidRPr="006E13D1">
        <w:tab/>
      </w:r>
      <w:r w:rsidR="00EF7B4E">
        <w:t xml:space="preserve">Analysis on the </w:t>
      </w:r>
      <w:r w:rsidR="00426284">
        <w:t>s</w:t>
      </w:r>
      <w:r w:rsidR="00EF7B4E">
        <w:t>tate of MDT</w:t>
      </w:r>
    </w:p>
    <w:p w14:paraId="7A8B3735" w14:textId="05CCF8E6" w:rsidR="0005678E" w:rsidRDefault="00AD46FB" w:rsidP="0005678E">
      <w:pPr>
        <w:spacing w:after="100"/>
        <w:jc w:val="both"/>
      </w:pPr>
      <w:r>
        <w:t>Developing</w:t>
      </w:r>
      <w:r w:rsidR="0005678E">
        <w:t xml:space="preserve"> AIML models require</w:t>
      </w:r>
      <w:r w:rsidR="00096C96">
        <w:t>s</w:t>
      </w:r>
      <w:r w:rsidR="0005678E">
        <w:t xml:space="preserve"> the collection of data from different deployment scenarios and radio conditions. Among the frameworks</w:t>
      </w:r>
      <w:r w:rsidR="00825474">
        <w:t xml:space="preserve"> identified </w:t>
      </w:r>
      <w:r w:rsidR="00306B29">
        <w:t>in</w:t>
      </w:r>
      <w:r w:rsidR="00B65569">
        <w:t xml:space="preserve"> [</w:t>
      </w:r>
      <w:r w:rsidR="00D7742C">
        <w:t>1]</w:t>
      </w:r>
      <w:r w:rsidR="00306B29">
        <w:t>, and agreed in [2]</w:t>
      </w:r>
      <w:r w:rsidR="0005678E">
        <w:t xml:space="preserve">, the MDT framework </w:t>
      </w:r>
      <w:r w:rsidR="00775606">
        <w:t xml:space="preserve">is the only candidate that </w:t>
      </w:r>
      <w:r w:rsidR="00A0612B">
        <w:t>enable</w:t>
      </w:r>
      <w:r w:rsidR="285B9109">
        <w:t>s</w:t>
      </w:r>
      <w:r w:rsidR="00A0612B">
        <w:t xml:space="preserve"> us to </w:t>
      </w:r>
      <w:r w:rsidR="00775606">
        <w:t>transfer</w:t>
      </w:r>
      <w:r w:rsidR="00D4183D">
        <w:t xml:space="preserve"> measurement</w:t>
      </w:r>
      <w:r w:rsidR="00775606">
        <w:t xml:space="preserve"> data </w:t>
      </w:r>
      <w:r w:rsidR="00D4183D">
        <w:t xml:space="preserve">from its initial termination point and </w:t>
      </w:r>
      <w:r w:rsidR="00D03AB0">
        <w:t xml:space="preserve">this </w:t>
      </w:r>
      <w:r w:rsidR="00D4183D">
        <w:t>can</w:t>
      </w:r>
      <w:r w:rsidR="00D03AB0">
        <w:t xml:space="preserve"> be done</w:t>
      </w:r>
      <w:r w:rsidR="00D4183D">
        <w:t xml:space="preserve"> with limited additional overhead for standardized measurement types.</w:t>
      </w:r>
      <w:r w:rsidR="00775606">
        <w:t xml:space="preserve"> </w:t>
      </w:r>
      <w:r w:rsidR="00FB44A0">
        <w:t>In addition to non-standardized measurement types that will be discussed, t</w:t>
      </w:r>
      <w:r w:rsidR="0005678E">
        <w:t>hese</w:t>
      </w:r>
      <w:r w:rsidR="00D613CB">
        <w:t xml:space="preserve"> standardized</w:t>
      </w:r>
      <w:r w:rsidR="0005678E">
        <w:t xml:space="preserve"> measurements can be used for </w:t>
      </w:r>
      <w:r w:rsidR="00832927">
        <w:t xml:space="preserve">training </w:t>
      </w:r>
      <w:r w:rsidR="00FB44A0">
        <w:t>UE-side and</w:t>
      </w:r>
      <w:r w:rsidR="0005678E">
        <w:t xml:space="preserve"> NW-side AIML models for different air interface use-cases. Based on the current Release 18 study, examples of such use-cases include CSI feedback enhancements, </w:t>
      </w:r>
      <w:r w:rsidR="00FB44A0">
        <w:t>Beam Management</w:t>
      </w:r>
      <w:r w:rsidR="0005678E">
        <w:t>,</w:t>
      </w:r>
      <w:r w:rsidR="000426E6">
        <w:t xml:space="preserve"> and</w:t>
      </w:r>
      <w:r w:rsidR="0005678E">
        <w:t xml:space="preserve"> Positioning accuracy enhancement.</w:t>
      </w:r>
    </w:p>
    <w:p w14:paraId="6EE002F5" w14:textId="4890D0DC" w:rsidR="00A27B32" w:rsidRDefault="0005678E" w:rsidP="0005678E">
      <w:pPr>
        <w:spacing w:after="100"/>
        <w:rPr>
          <w:b/>
        </w:rPr>
      </w:pPr>
      <w:r w:rsidRPr="00693BE1">
        <w:rPr>
          <w:b/>
        </w:rPr>
        <w:t>Observation</w:t>
      </w:r>
      <w:r w:rsidR="00517637">
        <w:rPr>
          <w:b/>
        </w:rPr>
        <w:t xml:space="preserve"> </w:t>
      </w:r>
      <w:r w:rsidR="000F3E9F">
        <w:rPr>
          <w:b/>
        </w:rPr>
        <w:t>7</w:t>
      </w:r>
      <w:r w:rsidRPr="00693BE1">
        <w:rPr>
          <w:b/>
        </w:rPr>
        <w:t xml:space="preserve">: The MDT framework </w:t>
      </w:r>
      <w:r w:rsidR="00C821D8">
        <w:rPr>
          <w:b/>
        </w:rPr>
        <w:t>enables the</w:t>
      </w:r>
      <w:r w:rsidRPr="00693BE1">
        <w:rPr>
          <w:b/>
        </w:rPr>
        <w:t xml:space="preserve"> </w:t>
      </w:r>
      <w:r w:rsidR="000426E6">
        <w:rPr>
          <w:b/>
        </w:rPr>
        <w:t>transfer</w:t>
      </w:r>
      <w:r w:rsidR="00C821D8">
        <w:rPr>
          <w:b/>
        </w:rPr>
        <w:t xml:space="preserve"> of</w:t>
      </w:r>
      <w:r w:rsidR="000426E6">
        <w:rPr>
          <w:b/>
        </w:rPr>
        <w:t xml:space="preserve"> </w:t>
      </w:r>
      <w:r w:rsidR="005843D1">
        <w:rPr>
          <w:b/>
        </w:rPr>
        <w:t>data intended for an initial termination entity to a trace collection entity</w:t>
      </w:r>
      <w:r w:rsidR="00022A6F">
        <w:rPr>
          <w:b/>
        </w:rPr>
        <w:t xml:space="preserve"> with </w:t>
      </w:r>
      <w:r w:rsidR="002955B2">
        <w:rPr>
          <w:b/>
        </w:rPr>
        <w:t xml:space="preserve">a </w:t>
      </w:r>
      <w:r w:rsidR="00022A6F">
        <w:rPr>
          <w:b/>
        </w:rPr>
        <w:t>low additional overhead</w:t>
      </w:r>
      <w:r w:rsidR="00A27B32">
        <w:rPr>
          <w:b/>
        </w:rPr>
        <w:t>.</w:t>
      </w:r>
    </w:p>
    <w:p w14:paraId="6546DD64" w14:textId="49902A0D" w:rsidR="005511FC" w:rsidRDefault="005511FC" w:rsidP="005511FC">
      <w:pPr>
        <w:spacing w:after="100"/>
        <w:jc w:val="both"/>
      </w:pPr>
      <w:r>
        <w:t>Aspects related to user privacy and security are ensured by the MDT consent framework [</w:t>
      </w:r>
      <w:r w:rsidR="00F53896">
        <w:t>7</w:t>
      </w:r>
      <w:r>
        <w:t xml:space="preserve">, subclause 4.9], which ensures that user consent is needed before the MDT functionality is activated. </w:t>
      </w:r>
    </w:p>
    <w:p w14:paraId="6AA84155" w14:textId="5B350638" w:rsidR="005511FC" w:rsidRDefault="005511FC" w:rsidP="005511FC">
      <w:pPr>
        <w:spacing w:after="100"/>
        <w:jc w:val="both"/>
        <w:rPr>
          <w:b/>
          <w:bCs/>
        </w:rPr>
      </w:pPr>
      <w:r w:rsidRPr="00693BE1">
        <w:rPr>
          <w:b/>
        </w:rPr>
        <w:t>Observation</w:t>
      </w:r>
      <w:r w:rsidR="00517637">
        <w:rPr>
          <w:b/>
        </w:rPr>
        <w:t xml:space="preserve"> </w:t>
      </w:r>
      <w:r w:rsidR="000F3E9F">
        <w:rPr>
          <w:b/>
        </w:rPr>
        <w:t>8</w:t>
      </w:r>
      <w:r>
        <w:rPr>
          <w:b/>
        </w:rPr>
        <w:t>:</w:t>
      </w:r>
      <w:r w:rsidRPr="00693BE1">
        <w:rPr>
          <w:b/>
        </w:rPr>
        <w:t xml:space="preserve"> Data can be </w:t>
      </w:r>
      <w:r>
        <w:rPr>
          <w:b/>
          <w:bCs/>
        </w:rPr>
        <w:t xml:space="preserve">securely </w:t>
      </w:r>
      <w:r w:rsidRPr="00693BE1">
        <w:rPr>
          <w:b/>
        </w:rPr>
        <w:t xml:space="preserve">collected via MDT </w:t>
      </w:r>
      <w:r>
        <w:rPr>
          <w:b/>
          <w:bCs/>
        </w:rPr>
        <w:t>from</w:t>
      </w:r>
      <w:r w:rsidRPr="00693BE1">
        <w:rPr>
          <w:b/>
        </w:rPr>
        <w:t xml:space="preserve"> the user</w:t>
      </w:r>
      <w:r>
        <w:rPr>
          <w:b/>
          <w:bCs/>
        </w:rPr>
        <w:t>s</w:t>
      </w:r>
      <w:r w:rsidRPr="00693BE1">
        <w:rPr>
          <w:b/>
        </w:rPr>
        <w:t xml:space="preserve"> who have</w:t>
      </w:r>
      <w:r>
        <w:rPr>
          <w:b/>
          <w:bCs/>
        </w:rPr>
        <w:t xml:space="preserve"> given their consent.</w:t>
      </w:r>
    </w:p>
    <w:p w14:paraId="28EDCC8A" w14:textId="158B638D" w:rsidR="002F031C" w:rsidRDefault="002F031C" w:rsidP="002F031C">
      <w:pPr>
        <w:spacing w:after="100"/>
        <w:jc w:val="both"/>
      </w:pPr>
      <w:r>
        <w:t xml:space="preserve">Moreover, MDT sessions are configured from the NW. This facilitates the centralized scheduling and control of the data </w:t>
      </w:r>
      <w:r w:rsidR="00067699">
        <w:t>collection jobs</w:t>
      </w:r>
      <w:r>
        <w:t xml:space="preserve"> that are </w:t>
      </w:r>
      <w:r w:rsidR="00067699">
        <w:t>configured on the</w:t>
      </w:r>
      <w:r>
        <w:t xml:space="preserve"> UE at different radio link conditions, points in time and locations in the NW, while minimizing the impact of the data collection for offline training purposes in the overall NW performance. </w:t>
      </w:r>
      <w:r w:rsidR="00A41C4D">
        <w:t>Additionally, data collection can be configured on many UEs simultaneously using the same resources.</w:t>
      </w:r>
    </w:p>
    <w:p w14:paraId="45CC82EE" w14:textId="54909E6F" w:rsidR="002F031C" w:rsidRPr="00693BE1" w:rsidRDefault="002F031C" w:rsidP="002F031C">
      <w:pPr>
        <w:spacing w:after="100"/>
        <w:jc w:val="both"/>
        <w:rPr>
          <w:b/>
        </w:rPr>
      </w:pPr>
      <w:r w:rsidRPr="00693BE1">
        <w:rPr>
          <w:b/>
        </w:rPr>
        <w:t>Observation</w:t>
      </w:r>
      <w:r w:rsidR="00517637">
        <w:rPr>
          <w:b/>
        </w:rPr>
        <w:t xml:space="preserve"> </w:t>
      </w:r>
      <w:r w:rsidR="000F3E9F">
        <w:rPr>
          <w:b/>
        </w:rPr>
        <w:t>9</w:t>
      </w:r>
      <w:r w:rsidRPr="00693BE1">
        <w:rPr>
          <w:b/>
        </w:rPr>
        <w:t xml:space="preserve">: The MDT framework is configurable by the </w:t>
      </w:r>
      <w:r w:rsidRPr="004664B9">
        <w:rPr>
          <w:b/>
          <w:bCs/>
        </w:rPr>
        <w:t>NW;</w:t>
      </w:r>
      <w:r w:rsidRPr="00693BE1">
        <w:rPr>
          <w:b/>
        </w:rPr>
        <w:t xml:space="preserve"> </w:t>
      </w:r>
      <w:r w:rsidRPr="003667E1">
        <w:rPr>
          <w:b/>
          <w:bCs/>
        </w:rPr>
        <w:t>thus,</w:t>
      </w:r>
      <w:r w:rsidRPr="00693BE1">
        <w:rPr>
          <w:b/>
        </w:rPr>
        <w:t xml:space="preserve"> it is simple for the NW to enable the data collection process at different radio link conditions. </w:t>
      </w:r>
      <w:r w:rsidR="00A41C4D">
        <w:rPr>
          <w:b/>
        </w:rPr>
        <w:t>The</w:t>
      </w:r>
      <w:r w:rsidRPr="00693BE1">
        <w:rPr>
          <w:b/>
        </w:rPr>
        <w:t xml:space="preserve"> impact of data collection for offline training </w:t>
      </w:r>
      <w:r w:rsidR="00A41C4D">
        <w:rPr>
          <w:b/>
        </w:rPr>
        <w:t>is further minimized through the aggregation of data collection tasks across many UEs.</w:t>
      </w:r>
    </w:p>
    <w:p w14:paraId="51C7B229" w14:textId="7787D7DD" w:rsidR="002F031C" w:rsidRDefault="002F031C" w:rsidP="002F031C">
      <w:pPr>
        <w:spacing w:after="100"/>
        <w:jc w:val="both"/>
      </w:pPr>
      <w:r>
        <w:t>MDT measurement reports (in the form of trace records) are transmitted from the gNB to the TCE, which is identified by an IP address</w:t>
      </w:r>
      <w:r w:rsidR="006754C0">
        <w:t xml:space="preserve"> [</w:t>
      </w:r>
      <w:r w:rsidR="00F53896">
        <w:t>8</w:t>
      </w:r>
      <w:r w:rsidR="006754C0">
        <w:t>]</w:t>
      </w:r>
      <w:r>
        <w:t xml:space="preserve">. Thus, to our understanding, entities which can be both internal and external to the NW, can serve as a TCE as long as they are identified by a trusted IP address, </w:t>
      </w:r>
      <w:r w:rsidR="00EB4683">
        <w:t>allowing flexibility to arrange data collection with the support of the MNO.</w:t>
      </w:r>
      <w:r>
        <w:t xml:space="preserve"> </w:t>
      </w:r>
    </w:p>
    <w:p w14:paraId="5E529B5B" w14:textId="5EEA85D5" w:rsidR="007E6243" w:rsidRDefault="002F031C" w:rsidP="007E6243">
      <w:pPr>
        <w:spacing w:after="100"/>
        <w:jc w:val="both"/>
        <w:rPr>
          <w:b/>
          <w:bCs/>
        </w:rPr>
      </w:pPr>
      <w:r w:rsidRPr="00D024A8">
        <w:rPr>
          <w:b/>
          <w:bCs/>
        </w:rPr>
        <w:t>Observation</w:t>
      </w:r>
      <w:r w:rsidR="00517637">
        <w:rPr>
          <w:b/>
          <w:bCs/>
        </w:rPr>
        <w:t xml:space="preserve"> </w:t>
      </w:r>
      <w:r w:rsidR="000F3E9F">
        <w:rPr>
          <w:b/>
          <w:bCs/>
        </w:rPr>
        <w:t>10</w:t>
      </w:r>
      <w:r w:rsidRPr="00D024A8">
        <w:rPr>
          <w:b/>
          <w:bCs/>
        </w:rPr>
        <w:t xml:space="preserve">: </w:t>
      </w:r>
      <w:r w:rsidRPr="00693BE1">
        <w:rPr>
          <w:b/>
        </w:rPr>
        <w:t>The</w:t>
      </w:r>
      <w:r w:rsidRPr="00D024A8">
        <w:rPr>
          <w:b/>
          <w:bCs/>
        </w:rPr>
        <w:t xml:space="preserve"> MDT framework </w:t>
      </w:r>
      <w:r w:rsidRPr="00693BE1">
        <w:rPr>
          <w:b/>
        </w:rPr>
        <w:t>enables secured access</w:t>
      </w:r>
      <w:r w:rsidRPr="00D024A8">
        <w:rPr>
          <w:b/>
          <w:bCs/>
        </w:rPr>
        <w:t xml:space="preserve"> to </w:t>
      </w:r>
      <w:r w:rsidRPr="00693BE1">
        <w:rPr>
          <w:b/>
        </w:rPr>
        <w:t xml:space="preserve">data collection by </w:t>
      </w:r>
      <w:r w:rsidRPr="001B369D">
        <w:rPr>
          <w:b/>
          <w:bCs/>
        </w:rPr>
        <w:t>interested</w:t>
      </w:r>
      <w:r w:rsidRPr="00693BE1">
        <w:rPr>
          <w:b/>
        </w:rPr>
        <w:t>/</w:t>
      </w:r>
      <w:r w:rsidRPr="00D024A8">
        <w:rPr>
          <w:b/>
          <w:bCs/>
        </w:rPr>
        <w:t xml:space="preserve">subscribed </w:t>
      </w:r>
      <w:r w:rsidRPr="00693BE1">
        <w:rPr>
          <w:b/>
        </w:rPr>
        <w:t xml:space="preserve">parties through user consent and trusted </w:t>
      </w:r>
      <w:r w:rsidRPr="006A309E">
        <w:rPr>
          <w:b/>
          <w:bCs/>
        </w:rPr>
        <w:t>destination</w:t>
      </w:r>
      <w:r w:rsidRPr="00693BE1">
        <w:rPr>
          <w:b/>
        </w:rPr>
        <w:t xml:space="preserve"> address</w:t>
      </w:r>
      <w:r w:rsidRPr="00D024A8">
        <w:rPr>
          <w:b/>
          <w:bCs/>
        </w:rPr>
        <w:t xml:space="preserve">. </w:t>
      </w:r>
    </w:p>
    <w:p w14:paraId="73E65A2F" w14:textId="530AFCE8" w:rsidR="00BF53F6" w:rsidRPr="00517637" w:rsidRDefault="00BF53F6" w:rsidP="007E6243">
      <w:pPr>
        <w:spacing w:after="100"/>
        <w:jc w:val="both"/>
      </w:pPr>
      <w:r>
        <w:t>Based on the above discussion and observations, we propose</w:t>
      </w:r>
      <w:r w:rsidR="00532E4D">
        <w:t xml:space="preserve"> to</w:t>
      </w:r>
    </w:p>
    <w:p w14:paraId="7BA9545D" w14:textId="0679C20B" w:rsidR="007E6243" w:rsidRPr="00693BE1" w:rsidRDefault="007E6243" w:rsidP="007E6243">
      <w:pPr>
        <w:spacing w:after="100"/>
        <w:jc w:val="both"/>
        <w:rPr>
          <w:b/>
        </w:rPr>
      </w:pPr>
      <w:r>
        <w:rPr>
          <w:b/>
          <w:bCs/>
        </w:rPr>
        <w:t>Proposal</w:t>
      </w:r>
      <w:r w:rsidR="00517637">
        <w:rPr>
          <w:b/>
          <w:bCs/>
        </w:rPr>
        <w:t xml:space="preserve"> </w:t>
      </w:r>
      <w:r w:rsidR="000F3E9F">
        <w:rPr>
          <w:b/>
          <w:bCs/>
        </w:rPr>
        <w:t>2</w:t>
      </w:r>
      <w:r>
        <w:rPr>
          <w:b/>
          <w:bCs/>
        </w:rPr>
        <w:t xml:space="preserve">: Select and further study MDT </w:t>
      </w:r>
      <w:r w:rsidR="08D7AC5C" w:rsidRPr="644D7F1F">
        <w:rPr>
          <w:b/>
          <w:bCs/>
        </w:rPr>
        <w:t>and MDT enhancements</w:t>
      </w:r>
      <w:r w:rsidRPr="644D7F1F">
        <w:rPr>
          <w:b/>
          <w:bCs/>
        </w:rPr>
        <w:t xml:space="preserve"> </w:t>
      </w:r>
      <w:r>
        <w:rPr>
          <w:b/>
          <w:bCs/>
        </w:rPr>
        <w:t xml:space="preserve">as the data collection </w:t>
      </w:r>
      <w:r w:rsidR="00414D05">
        <w:rPr>
          <w:b/>
          <w:bCs/>
        </w:rPr>
        <w:t xml:space="preserve">mechanism </w:t>
      </w:r>
      <w:r>
        <w:rPr>
          <w:b/>
          <w:bCs/>
        </w:rPr>
        <w:t xml:space="preserve">for offline training mechanism for </w:t>
      </w:r>
      <w:r w:rsidR="00BE6CD9">
        <w:rPr>
          <w:b/>
          <w:bCs/>
        </w:rPr>
        <w:t xml:space="preserve">UE-side </w:t>
      </w:r>
      <w:r w:rsidR="00785080">
        <w:rPr>
          <w:b/>
          <w:bCs/>
        </w:rPr>
        <w:t xml:space="preserve">ML </w:t>
      </w:r>
      <w:r w:rsidR="006B2CA9">
        <w:rPr>
          <w:b/>
          <w:bCs/>
        </w:rPr>
        <w:t>models</w:t>
      </w:r>
      <w:r>
        <w:rPr>
          <w:b/>
          <w:bCs/>
        </w:rPr>
        <w:t>.</w:t>
      </w:r>
    </w:p>
    <w:p w14:paraId="45E363AE" w14:textId="18237B28" w:rsidR="00EF7B4E" w:rsidRDefault="00610D5A" w:rsidP="00517637">
      <w:pPr>
        <w:pStyle w:val="Heading2"/>
      </w:pPr>
      <w:r>
        <w:t>3</w:t>
      </w:r>
      <w:r w:rsidR="00EF7B4E">
        <w:t>.2</w:t>
      </w:r>
      <w:r w:rsidR="00EF7B4E">
        <w:tab/>
        <w:t>Enhancements to MDT</w:t>
      </w:r>
    </w:p>
    <w:p w14:paraId="53A92901" w14:textId="468EEBFE" w:rsidR="00383CA7" w:rsidRPr="0088253B" w:rsidRDefault="003414E3" w:rsidP="00AB62F4">
      <w:pPr>
        <w:spacing w:after="100"/>
        <w:jc w:val="both"/>
      </w:pPr>
      <w:r>
        <w:t>It has been</w:t>
      </w:r>
      <w:r w:rsidR="00AB62F4">
        <w:t xml:space="preserve"> raised during</w:t>
      </w:r>
      <w:r>
        <w:t xml:space="preserve"> discussion in</w:t>
      </w:r>
      <w:r w:rsidR="00AB62F4">
        <w:t xml:space="preserve"> RAN2</w:t>
      </w:r>
      <w:r>
        <w:t>#</w:t>
      </w:r>
      <w:r w:rsidR="00AA6D00">
        <w:t>122</w:t>
      </w:r>
      <w:r w:rsidR="00AB62F4">
        <w:t xml:space="preserve"> </w:t>
      </w:r>
      <w:r w:rsidR="00AA6D00">
        <w:t>that</w:t>
      </w:r>
      <w:r w:rsidR="00AB62F4">
        <w:t xml:space="preserve"> </w:t>
      </w:r>
      <w:r w:rsidR="00FA3A62">
        <w:t xml:space="preserve">data collection also applies to </w:t>
      </w:r>
      <w:r w:rsidR="00AB62F4">
        <w:t xml:space="preserve">additional measurements performed by the UE, in addition to the RRM measurements that are requested by the NW. To our understanding, these can relate to sensor information, SNR, Doppler etc., and can be used as </w:t>
      </w:r>
      <w:r w:rsidR="00A7756D">
        <w:t>an</w:t>
      </w:r>
      <w:r w:rsidR="00AB62F4">
        <w:t xml:space="preserve"> auxiliary input for training the UE-side models. Under the current MDT framework, adding new metrics to the measurement report would require acceptance from all the working </w:t>
      </w:r>
      <w:r w:rsidR="00AB62F4">
        <w:lastRenderedPageBreak/>
        <w:t>groups involved in standardizing MDT in 3GPP, which can be time-consuming.</w:t>
      </w:r>
      <w:r w:rsidR="009307A0">
        <w:t xml:space="preserve"> </w:t>
      </w:r>
      <w:r w:rsidR="00E71655">
        <w:t>The collection of additional, or vendor-specific, measurements could be realized t</w:t>
      </w:r>
      <w:r w:rsidR="009307A0">
        <w:t xml:space="preserve">hrough the implementation of a container transparent to RAN, </w:t>
      </w:r>
      <w:r w:rsidR="00E71655">
        <w:t xml:space="preserve">which could carry </w:t>
      </w:r>
      <w:r w:rsidR="000B24A6">
        <w:t>vendor-specific measurements.</w:t>
      </w:r>
    </w:p>
    <w:p w14:paraId="45FE8065" w14:textId="6E58EAB4" w:rsidR="000B24A6" w:rsidRPr="0088253B" w:rsidRDefault="00383CA7" w:rsidP="000B24A6">
      <w:pPr>
        <w:spacing w:after="100"/>
        <w:jc w:val="both"/>
        <w:rPr>
          <w:b/>
          <w:bCs/>
        </w:rPr>
      </w:pPr>
      <w:r w:rsidRPr="0088253B">
        <w:rPr>
          <w:b/>
          <w:bCs/>
        </w:rPr>
        <w:t>Observation</w:t>
      </w:r>
      <w:r w:rsidR="00517637">
        <w:rPr>
          <w:b/>
          <w:bCs/>
        </w:rPr>
        <w:t xml:space="preserve"> </w:t>
      </w:r>
      <w:r w:rsidR="000F3E9F">
        <w:rPr>
          <w:b/>
          <w:bCs/>
        </w:rPr>
        <w:t>11</w:t>
      </w:r>
      <w:r w:rsidRPr="0088253B">
        <w:rPr>
          <w:b/>
          <w:bCs/>
        </w:rPr>
        <w:t xml:space="preserve">: </w:t>
      </w:r>
      <w:r w:rsidR="000B24A6" w:rsidRPr="0088253B">
        <w:rPr>
          <w:b/>
          <w:bCs/>
        </w:rPr>
        <w:t>The collection of additional, or vendor-specific, measurements could be realized through the implementation of a container transparent to RAN, which could carry vendor-specific measurements.</w:t>
      </w:r>
    </w:p>
    <w:p w14:paraId="6F6B04D6" w14:textId="3A5A6CC6" w:rsidR="00383CA7" w:rsidRPr="006B4E26" w:rsidRDefault="006B4E26" w:rsidP="00AB62F4">
      <w:pPr>
        <w:spacing w:after="100"/>
        <w:jc w:val="both"/>
      </w:pPr>
      <w:r>
        <w:t xml:space="preserve">To control and configure the UE’s collection of additional, or vendor-specific, measurements, the </w:t>
      </w:r>
      <w:r>
        <w:rPr>
          <w:i/>
          <w:iCs/>
        </w:rPr>
        <w:t>Trace Session Activation</w:t>
      </w:r>
      <w:r>
        <w:t xml:space="preserve"> message </w:t>
      </w:r>
      <w:r w:rsidR="0088253B">
        <w:t>transmitted during</w:t>
      </w:r>
      <w:r>
        <w:t xml:space="preserve"> the initiation of the MDT </w:t>
      </w:r>
      <w:r w:rsidR="00B82607">
        <w:t>procedure</w:t>
      </w:r>
      <w:r w:rsidR="0088253B">
        <w:t xml:space="preserve"> could be augmented.</w:t>
      </w:r>
      <w:r w:rsidR="00B82607">
        <w:t xml:space="preserve"> These configurations would need to be further propagated to the UE.</w:t>
      </w:r>
    </w:p>
    <w:p w14:paraId="4E0C5BAB" w14:textId="09B40C2F" w:rsidR="0088253B" w:rsidRPr="0088253B" w:rsidRDefault="0088253B" w:rsidP="0088253B">
      <w:pPr>
        <w:spacing w:after="100"/>
        <w:jc w:val="both"/>
        <w:rPr>
          <w:b/>
          <w:bCs/>
        </w:rPr>
      </w:pPr>
      <w:r w:rsidRPr="0088253B">
        <w:rPr>
          <w:b/>
          <w:bCs/>
        </w:rPr>
        <w:t>Observation</w:t>
      </w:r>
      <w:r w:rsidR="00517637">
        <w:rPr>
          <w:b/>
          <w:bCs/>
        </w:rPr>
        <w:t xml:space="preserve"> </w:t>
      </w:r>
      <w:r w:rsidR="000F3E9F">
        <w:rPr>
          <w:b/>
          <w:bCs/>
        </w:rPr>
        <w:t>12</w:t>
      </w:r>
      <w:r w:rsidRPr="0088253B">
        <w:rPr>
          <w:b/>
          <w:bCs/>
        </w:rPr>
        <w:t xml:space="preserve">: To control and configure the UE’s collection of additional, or vendor-specific, measurements, the </w:t>
      </w:r>
      <w:r w:rsidRPr="0088253B">
        <w:rPr>
          <w:b/>
          <w:bCs/>
          <w:i/>
          <w:iCs/>
        </w:rPr>
        <w:t>Trace Session Activation</w:t>
      </w:r>
      <w:r w:rsidRPr="0088253B">
        <w:rPr>
          <w:b/>
          <w:bCs/>
        </w:rPr>
        <w:t xml:space="preserve"> message transmitted during the initiation of the MDT procedure could be augmented. These configurations would need to be further propagated to the UE.</w:t>
      </w:r>
    </w:p>
    <w:p w14:paraId="44C883A4" w14:textId="68242037" w:rsidR="007A146C" w:rsidRPr="00517637" w:rsidRDefault="007A146C" w:rsidP="0088253B">
      <w:pPr>
        <w:spacing w:after="100"/>
        <w:jc w:val="both"/>
      </w:pPr>
      <w:r>
        <w:t>Therefore, we propose</w:t>
      </w:r>
      <w:r w:rsidR="003D1633">
        <w:t xml:space="preserve"> to</w:t>
      </w:r>
    </w:p>
    <w:p w14:paraId="505940A7" w14:textId="618FC44D" w:rsidR="00E16E54" w:rsidRPr="008E308A" w:rsidRDefault="00CD64C7" w:rsidP="009339CB">
      <w:pPr>
        <w:rPr>
          <w:b/>
          <w:bCs/>
        </w:rPr>
      </w:pPr>
      <w:r w:rsidRPr="008E308A">
        <w:rPr>
          <w:b/>
          <w:bCs/>
        </w:rPr>
        <w:t>Proposal</w:t>
      </w:r>
      <w:r w:rsidR="00517637">
        <w:rPr>
          <w:b/>
          <w:bCs/>
        </w:rPr>
        <w:t xml:space="preserve"> </w:t>
      </w:r>
      <w:r w:rsidR="000F3E9F">
        <w:rPr>
          <w:b/>
          <w:bCs/>
        </w:rPr>
        <w:t>3</w:t>
      </w:r>
      <w:r w:rsidRPr="008E308A">
        <w:rPr>
          <w:b/>
          <w:bCs/>
        </w:rPr>
        <w:t xml:space="preserve">: </w:t>
      </w:r>
      <w:r w:rsidR="009A3522">
        <w:rPr>
          <w:b/>
          <w:bCs/>
        </w:rPr>
        <w:t>Study and e</w:t>
      </w:r>
      <w:r w:rsidRPr="008E308A">
        <w:rPr>
          <w:b/>
          <w:bCs/>
        </w:rPr>
        <w:t xml:space="preserve">nhance the MDT framework </w:t>
      </w:r>
      <w:r w:rsidR="00094B9B">
        <w:rPr>
          <w:b/>
          <w:bCs/>
        </w:rPr>
        <w:t>by introducing a</w:t>
      </w:r>
      <w:r w:rsidRPr="008E308A">
        <w:rPr>
          <w:b/>
          <w:bCs/>
        </w:rPr>
        <w:t xml:space="preserve"> </w:t>
      </w:r>
      <w:r w:rsidR="00B318DC" w:rsidRPr="008E308A">
        <w:rPr>
          <w:b/>
          <w:bCs/>
        </w:rPr>
        <w:t>transparent container for the collection of additional, or vendor-specific, measurements</w:t>
      </w:r>
      <w:r w:rsidR="008E308A" w:rsidRPr="008E308A">
        <w:rPr>
          <w:b/>
          <w:bCs/>
        </w:rPr>
        <w:t>.</w:t>
      </w:r>
    </w:p>
    <w:p w14:paraId="6F932790" w14:textId="6B16E75D" w:rsidR="006D4339" w:rsidRDefault="00F90BE7" w:rsidP="00517637">
      <w:pPr>
        <w:pStyle w:val="Heading2"/>
      </w:pPr>
      <w:r>
        <w:t>3</w:t>
      </w:r>
      <w:r w:rsidR="006D4339">
        <w:t>.3</w:t>
      </w:r>
      <w:r w:rsidR="006D4339">
        <w:tab/>
        <w:t>Enhancements to MDT for Positioning</w:t>
      </w:r>
    </w:p>
    <w:p w14:paraId="535E96EA" w14:textId="6A6DDDED" w:rsidR="00E16E54" w:rsidRDefault="0042176E" w:rsidP="00517637">
      <w:pPr>
        <w:jc w:val="both"/>
      </w:pPr>
      <w:r>
        <w:t xml:space="preserve">During previous meetings, it has been noted that LTE </w:t>
      </w:r>
      <w:r w:rsidR="00193985">
        <w:t xml:space="preserve">Positioning </w:t>
      </w:r>
      <w:r>
        <w:t xml:space="preserve">Protocol (LPP) is the only way to collect measurements for the purpose of </w:t>
      </w:r>
      <w:r w:rsidR="003C168E">
        <w:t xml:space="preserve">offline training of AIML positioning models. One way to unify the data collection mechanism for offline training for AIML would be to use MDT for positioning as well. </w:t>
      </w:r>
      <w:r w:rsidR="00CE356F">
        <w:t xml:space="preserve">Immediate </w:t>
      </w:r>
      <w:r w:rsidR="00FA1A79">
        <w:t>MDT could be extended to support the configuration of an LMF to collect positioning-related measurements from UEs</w:t>
      </w:r>
      <w:r w:rsidR="00F601A0">
        <w:t xml:space="preserve"> by reusing the mechanism currently used to configure </w:t>
      </w:r>
      <w:r w:rsidR="00AF18F6">
        <w:t xml:space="preserve">and collect measurements from </w:t>
      </w:r>
      <w:r w:rsidR="00517637">
        <w:t>gNB</w:t>
      </w:r>
      <w:r w:rsidR="00F601A0">
        <w:t>s.</w:t>
      </w:r>
    </w:p>
    <w:p w14:paraId="23F3142C" w14:textId="6010B7CC" w:rsidR="00F40EC6" w:rsidRDefault="00F40EC6" w:rsidP="009339CB">
      <w:pPr>
        <w:rPr>
          <w:b/>
          <w:bCs/>
        </w:rPr>
      </w:pPr>
      <w:r w:rsidRPr="00AC4EEA">
        <w:rPr>
          <w:b/>
          <w:bCs/>
        </w:rPr>
        <w:t>Observation</w:t>
      </w:r>
      <w:r w:rsidR="00517637">
        <w:rPr>
          <w:b/>
          <w:bCs/>
        </w:rPr>
        <w:t xml:space="preserve"> </w:t>
      </w:r>
      <w:r w:rsidR="000F3E9F">
        <w:rPr>
          <w:b/>
          <w:bCs/>
        </w:rPr>
        <w:t>13</w:t>
      </w:r>
      <w:r w:rsidRPr="00AC4EEA">
        <w:rPr>
          <w:b/>
          <w:bCs/>
        </w:rPr>
        <w:t xml:space="preserve">: MDT could be extended to the LMF to </w:t>
      </w:r>
      <w:r w:rsidR="00C379A0">
        <w:rPr>
          <w:b/>
          <w:bCs/>
        </w:rPr>
        <w:t>collect data</w:t>
      </w:r>
      <w:r w:rsidRPr="00AC4EEA">
        <w:rPr>
          <w:b/>
          <w:bCs/>
        </w:rPr>
        <w:t xml:space="preserve"> for offline training for AIML positioning.</w:t>
      </w:r>
    </w:p>
    <w:p w14:paraId="5BDC2C38" w14:textId="19A616AC" w:rsidR="00B53DB4" w:rsidRPr="00AC4EEA" w:rsidRDefault="00B53DB4" w:rsidP="009339CB">
      <w:pPr>
        <w:rPr>
          <w:b/>
          <w:bCs/>
        </w:rPr>
      </w:pPr>
      <w:r>
        <w:rPr>
          <w:b/>
          <w:bCs/>
        </w:rPr>
        <w:t>Observation</w:t>
      </w:r>
      <w:r w:rsidR="00517637">
        <w:rPr>
          <w:b/>
          <w:bCs/>
        </w:rPr>
        <w:t xml:space="preserve"> </w:t>
      </w:r>
      <w:r w:rsidR="000F3E9F">
        <w:rPr>
          <w:b/>
          <w:bCs/>
        </w:rPr>
        <w:t>14</w:t>
      </w:r>
      <w:r>
        <w:rPr>
          <w:b/>
          <w:bCs/>
        </w:rPr>
        <w:t>: Extending MDT to the LMF requires input from RAN3 and SA5.</w:t>
      </w:r>
    </w:p>
    <w:p w14:paraId="217BEC87" w14:textId="5B95B537" w:rsidR="00364FB3" w:rsidRPr="00AC4EEA" w:rsidRDefault="00364FB3" w:rsidP="009339CB">
      <w:pPr>
        <w:rPr>
          <w:b/>
          <w:bCs/>
        </w:rPr>
      </w:pPr>
      <w:r w:rsidRPr="00364FB3">
        <w:rPr>
          <w:b/>
          <w:bCs/>
        </w:rPr>
        <w:t>Proposal</w:t>
      </w:r>
      <w:r w:rsidR="00517637">
        <w:rPr>
          <w:b/>
          <w:bCs/>
        </w:rPr>
        <w:t xml:space="preserve"> </w:t>
      </w:r>
      <w:r w:rsidR="000F3E9F">
        <w:rPr>
          <w:b/>
          <w:bCs/>
        </w:rPr>
        <w:t>4</w:t>
      </w:r>
      <w:r w:rsidRPr="00364FB3">
        <w:rPr>
          <w:b/>
          <w:bCs/>
        </w:rPr>
        <w:t xml:space="preserve">: </w:t>
      </w:r>
      <w:r w:rsidR="004A110A">
        <w:rPr>
          <w:b/>
          <w:bCs/>
        </w:rPr>
        <w:t xml:space="preserve">Add to the TR </w:t>
      </w:r>
      <w:r w:rsidR="00EE5145">
        <w:rPr>
          <w:b/>
          <w:bCs/>
        </w:rPr>
        <w:t xml:space="preserve">that </w:t>
      </w:r>
      <w:r w:rsidR="00507583">
        <w:rPr>
          <w:b/>
          <w:bCs/>
        </w:rPr>
        <w:t>in</w:t>
      </w:r>
      <w:r w:rsidRPr="00364FB3">
        <w:rPr>
          <w:b/>
          <w:bCs/>
        </w:rPr>
        <w:t xml:space="preserve"> collaboration with at least RAN3 and SA5, MDT could be extended to support data collection from the LMF</w:t>
      </w:r>
      <w:r w:rsidR="00EE5145">
        <w:rPr>
          <w:b/>
          <w:bCs/>
        </w:rPr>
        <w:t xml:space="preserve"> for data collection for offline training</w:t>
      </w:r>
      <w:r w:rsidRPr="00364FB3">
        <w:rPr>
          <w:b/>
          <w:bCs/>
        </w:rPr>
        <w:t>.</w:t>
      </w:r>
    </w:p>
    <w:p w14:paraId="69B7B8E6" w14:textId="22B8B093" w:rsidR="009339CB" w:rsidRPr="006E13D1" w:rsidRDefault="00C63F27" w:rsidP="009339CB">
      <w:pPr>
        <w:pStyle w:val="Heading1"/>
      </w:pPr>
      <w:r>
        <w:t>4</w:t>
      </w:r>
      <w:r w:rsidR="009339CB" w:rsidRPr="006E13D1">
        <w:tab/>
      </w:r>
      <w:r w:rsidR="009339CB">
        <w:t>Conclusion</w:t>
      </w:r>
    </w:p>
    <w:p w14:paraId="6E24B0F4" w14:textId="552EF491" w:rsidR="009339CB" w:rsidRDefault="009339CB" w:rsidP="009339CB">
      <w:r>
        <w:t>This document has made the following observations:</w:t>
      </w:r>
    </w:p>
    <w:p w14:paraId="0941C7AE" w14:textId="77777777" w:rsidR="000F3E9F" w:rsidRPr="009C2856" w:rsidRDefault="000F3E9F" w:rsidP="000F3E9F">
      <w:pPr>
        <w:spacing w:after="100"/>
        <w:jc w:val="both"/>
        <w:rPr>
          <w:color w:val="000000" w:themeColor="text1"/>
        </w:rPr>
      </w:pPr>
      <w:r w:rsidRPr="009C2856">
        <w:rPr>
          <w:b/>
          <w:bCs/>
          <w:color w:val="000000" w:themeColor="text1"/>
        </w:rPr>
        <w:t>Observation 1: Before defining a way forward on the framework that will be considered for enabling the data needed for training the ML models in Release 18, 3GPP should define a set of principles that will be followed to ensure that the requirements for data collection are met.</w:t>
      </w:r>
    </w:p>
    <w:p w14:paraId="0A421B4F" w14:textId="77777777" w:rsidR="000F3E9F" w:rsidRPr="009C2856" w:rsidRDefault="000F3E9F" w:rsidP="000F3E9F">
      <w:pPr>
        <w:spacing w:after="100"/>
        <w:jc w:val="both"/>
        <w:rPr>
          <w:color w:val="000000" w:themeColor="text1"/>
        </w:rPr>
      </w:pPr>
      <w:r w:rsidRPr="009C2856">
        <w:rPr>
          <w:b/>
          <w:bCs/>
          <w:color w:val="000000" w:themeColor="text1"/>
        </w:rPr>
        <w:t>Observation 2: The training data collection framework agreed for Release 18 should be future proof and extendable to similar use-cases.</w:t>
      </w:r>
    </w:p>
    <w:p w14:paraId="165E9B65" w14:textId="77777777" w:rsidR="000F3E9F" w:rsidRPr="009C2856" w:rsidRDefault="000F3E9F" w:rsidP="000F3E9F">
      <w:pPr>
        <w:spacing w:after="100"/>
        <w:jc w:val="both"/>
        <w:rPr>
          <w:color w:val="000000" w:themeColor="text1"/>
        </w:rPr>
      </w:pPr>
      <w:r w:rsidRPr="009C2856">
        <w:rPr>
          <w:b/>
          <w:bCs/>
          <w:color w:val="000000" w:themeColor="text1"/>
        </w:rPr>
        <w:t>Observation 3: The training data collection framework agreed for Release 18 should be ensure end-user security and privacy.</w:t>
      </w:r>
    </w:p>
    <w:p w14:paraId="26F4EE67" w14:textId="77777777" w:rsidR="000F3E9F" w:rsidRPr="009C2856" w:rsidRDefault="000F3E9F" w:rsidP="000F3E9F">
      <w:pPr>
        <w:spacing w:after="100"/>
        <w:jc w:val="both"/>
        <w:rPr>
          <w:color w:val="000000" w:themeColor="text1"/>
        </w:rPr>
      </w:pPr>
      <w:r w:rsidRPr="009C2856">
        <w:rPr>
          <w:b/>
          <w:bCs/>
          <w:color w:val="000000" w:themeColor="text1"/>
        </w:rPr>
        <w:t xml:space="preserve">Observation 4: The data collection framework should ensure that additional CP and/or UP air-interface traffic is minimized. </w:t>
      </w:r>
    </w:p>
    <w:p w14:paraId="206C58DA" w14:textId="77777777" w:rsidR="000F3E9F" w:rsidRPr="009C2856" w:rsidRDefault="000F3E9F" w:rsidP="000F3E9F">
      <w:pPr>
        <w:spacing w:after="100"/>
        <w:jc w:val="both"/>
        <w:rPr>
          <w:color w:val="000000" w:themeColor="text1"/>
        </w:rPr>
      </w:pPr>
      <w:r w:rsidRPr="009C2856">
        <w:rPr>
          <w:b/>
          <w:bCs/>
          <w:color w:val="000000" w:themeColor="text1"/>
        </w:rPr>
        <w:t>Observation 5: High volumes of data necessitate prioritization of data transfer among entities by considering data content/characteristics as well as link conditions on the air interface.</w:t>
      </w:r>
    </w:p>
    <w:p w14:paraId="54DA8566" w14:textId="77777777" w:rsidR="000F3E9F" w:rsidRPr="009C2856" w:rsidRDefault="000F3E9F" w:rsidP="000F3E9F">
      <w:pPr>
        <w:spacing w:after="100"/>
        <w:jc w:val="both"/>
        <w:rPr>
          <w:color w:val="000000" w:themeColor="text1"/>
        </w:rPr>
      </w:pPr>
      <w:r w:rsidRPr="009C2856">
        <w:rPr>
          <w:b/>
          <w:bCs/>
          <w:color w:val="000000" w:themeColor="text1"/>
        </w:rPr>
        <w:t xml:space="preserve">Observation 6: The training data collection framework should enable sharing the collected data to subscribed (both internal and external to the NW) parties considering use case specific details. </w:t>
      </w:r>
    </w:p>
    <w:p w14:paraId="263C16B7" w14:textId="7B2665BC" w:rsidR="00AD1118" w:rsidRDefault="00AD1118" w:rsidP="00AD1118">
      <w:pPr>
        <w:spacing w:after="100"/>
        <w:rPr>
          <w:b/>
        </w:rPr>
      </w:pPr>
      <w:r w:rsidRPr="00693BE1">
        <w:rPr>
          <w:b/>
        </w:rPr>
        <w:t>Observation</w:t>
      </w:r>
      <w:r>
        <w:rPr>
          <w:b/>
        </w:rPr>
        <w:t xml:space="preserve"> </w:t>
      </w:r>
      <w:r w:rsidR="000F3E9F">
        <w:rPr>
          <w:b/>
        </w:rPr>
        <w:t>7</w:t>
      </w:r>
      <w:r w:rsidRPr="00693BE1">
        <w:rPr>
          <w:b/>
        </w:rPr>
        <w:t xml:space="preserve">: The MDT framework </w:t>
      </w:r>
      <w:r>
        <w:rPr>
          <w:b/>
        </w:rPr>
        <w:t>enables the</w:t>
      </w:r>
      <w:r w:rsidRPr="00693BE1">
        <w:rPr>
          <w:b/>
        </w:rPr>
        <w:t xml:space="preserve"> </w:t>
      </w:r>
      <w:r>
        <w:rPr>
          <w:b/>
        </w:rPr>
        <w:t>transfer of data intended for an initial termination entity to a trace collection entity with a low additional overhead.</w:t>
      </w:r>
    </w:p>
    <w:p w14:paraId="0F6F029C" w14:textId="77AFC78F" w:rsidR="00AD1118" w:rsidRDefault="00AD1118" w:rsidP="00AD1118">
      <w:pPr>
        <w:spacing w:after="100"/>
        <w:jc w:val="both"/>
        <w:rPr>
          <w:b/>
          <w:bCs/>
        </w:rPr>
      </w:pPr>
      <w:r w:rsidRPr="00693BE1">
        <w:rPr>
          <w:b/>
        </w:rPr>
        <w:t>Observation</w:t>
      </w:r>
      <w:r>
        <w:rPr>
          <w:b/>
        </w:rPr>
        <w:t xml:space="preserve"> </w:t>
      </w:r>
      <w:r w:rsidR="000F3E9F">
        <w:rPr>
          <w:b/>
        </w:rPr>
        <w:t>8</w:t>
      </w:r>
      <w:r>
        <w:rPr>
          <w:b/>
        </w:rPr>
        <w:t>:</w:t>
      </w:r>
      <w:r w:rsidRPr="00693BE1">
        <w:rPr>
          <w:b/>
        </w:rPr>
        <w:t xml:space="preserve"> Data can be </w:t>
      </w:r>
      <w:r>
        <w:rPr>
          <w:b/>
          <w:bCs/>
        </w:rPr>
        <w:t xml:space="preserve">securely </w:t>
      </w:r>
      <w:r w:rsidRPr="00693BE1">
        <w:rPr>
          <w:b/>
        </w:rPr>
        <w:t xml:space="preserve">collected via MDT </w:t>
      </w:r>
      <w:r>
        <w:rPr>
          <w:b/>
          <w:bCs/>
        </w:rPr>
        <w:t>from</w:t>
      </w:r>
      <w:r w:rsidRPr="00693BE1">
        <w:rPr>
          <w:b/>
        </w:rPr>
        <w:t xml:space="preserve"> the user</w:t>
      </w:r>
      <w:r>
        <w:rPr>
          <w:b/>
          <w:bCs/>
        </w:rPr>
        <w:t>s</w:t>
      </w:r>
      <w:r w:rsidRPr="00693BE1">
        <w:rPr>
          <w:b/>
        </w:rPr>
        <w:t xml:space="preserve"> who have</w:t>
      </w:r>
      <w:r>
        <w:rPr>
          <w:b/>
          <w:bCs/>
        </w:rPr>
        <w:t xml:space="preserve"> given their consent.</w:t>
      </w:r>
    </w:p>
    <w:p w14:paraId="2B88FEE1" w14:textId="4C2CEF99" w:rsidR="00AD1118" w:rsidRPr="00693BE1" w:rsidRDefault="00AD1118" w:rsidP="00AD1118">
      <w:pPr>
        <w:spacing w:after="100"/>
        <w:jc w:val="both"/>
        <w:rPr>
          <w:b/>
        </w:rPr>
      </w:pPr>
      <w:r w:rsidRPr="00693BE1">
        <w:rPr>
          <w:b/>
        </w:rPr>
        <w:t>Observation</w:t>
      </w:r>
      <w:r>
        <w:rPr>
          <w:b/>
        </w:rPr>
        <w:t xml:space="preserve"> </w:t>
      </w:r>
      <w:r w:rsidR="000F3E9F">
        <w:rPr>
          <w:b/>
        </w:rPr>
        <w:t>9</w:t>
      </w:r>
      <w:r w:rsidRPr="00693BE1">
        <w:rPr>
          <w:b/>
        </w:rPr>
        <w:t xml:space="preserve">: The MDT framework is configurable by the </w:t>
      </w:r>
      <w:r w:rsidRPr="004664B9">
        <w:rPr>
          <w:b/>
          <w:bCs/>
        </w:rPr>
        <w:t>NW;</w:t>
      </w:r>
      <w:r w:rsidRPr="00693BE1">
        <w:rPr>
          <w:b/>
        </w:rPr>
        <w:t xml:space="preserve"> </w:t>
      </w:r>
      <w:r w:rsidRPr="003667E1">
        <w:rPr>
          <w:b/>
          <w:bCs/>
        </w:rPr>
        <w:t>thus,</w:t>
      </w:r>
      <w:r w:rsidRPr="00693BE1">
        <w:rPr>
          <w:b/>
        </w:rPr>
        <w:t xml:space="preserve"> it is simple for the NW to enable the data collection process at different radio link conditions. </w:t>
      </w:r>
      <w:r>
        <w:rPr>
          <w:b/>
        </w:rPr>
        <w:t>The</w:t>
      </w:r>
      <w:r w:rsidRPr="00693BE1">
        <w:rPr>
          <w:b/>
        </w:rPr>
        <w:t xml:space="preserve"> impact of data collection for offline training </w:t>
      </w:r>
      <w:r>
        <w:rPr>
          <w:b/>
        </w:rPr>
        <w:t>is further minimized through the aggregation of data collection tasks across many UEs.</w:t>
      </w:r>
    </w:p>
    <w:p w14:paraId="1237349A" w14:textId="1C1D211C" w:rsidR="00AD1118" w:rsidRDefault="00AD1118" w:rsidP="00AD1118">
      <w:pPr>
        <w:spacing w:after="100"/>
        <w:jc w:val="both"/>
        <w:rPr>
          <w:b/>
          <w:bCs/>
        </w:rPr>
      </w:pPr>
      <w:r w:rsidRPr="00D024A8">
        <w:rPr>
          <w:b/>
          <w:bCs/>
        </w:rPr>
        <w:t>Observation</w:t>
      </w:r>
      <w:r>
        <w:rPr>
          <w:b/>
          <w:bCs/>
        </w:rPr>
        <w:t xml:space="preserve"> </w:t>
      </w:r>
      <w:r w:rsidR="000F3E9F">
        <w:rPr>
          <w:b/>
          <w:bCs/>
        </w:rPr>
        <w:t>10</w:t>
      </w:r>
      <w:r w:rsidRPr="00D024A8">
        <w:rPr>
          <w:b/>
          <w:bCs/>
        </w:rPr>
        <w:t xml:space="preserve">: </w:t>
      </w:r>
      <w:r w:rsidRPr="00693BE1">
        <w:rPr>
          <w:b/>
        </w:rPr>
        <w:t>The</w:t>
      </w:r>
      <w:r w:rsidRPr="00D024A8">
        <w:rPr>
          <w:b/>
          <w:bCs/>
        </w:rPr>
        <w:t xml:space="preserve"> MDT framework </w:t>
      </w:r>
      <w:r w:rsidRPr="00693BE1">
        <w:rPr>
          <w:b/>
        </w:rPr>
        <w:t>enables secured access</w:t>
      </w:r>
      <w:r w:rsidRPr="00D024A8">
        <w:rPr>
          <w:b/>
          <w:bCs/>
        </w:rPr>
        <w:t xml:space="preserve"> to </w:t>
      </w:r>
      <w:r w:rsidRPr="00693BE1">
        <w:rPr>
          <w:b/>
        </w:rPr>
        <w:t xml:space="preserve">data collection by </w:t>
      </w:r>
      <w:r w:rsidRPr="001B369D">
        <w:rPr>
          <w:b/>
          <w:bCs/>
        </w:rPr>
        <w:t>interested</w:t>
      </w:r>
      <w:r w:rsidRPr="00693BE1">
        <w:rPr>
          <w:b/>
        </w:rPr>
        <w:t>/</w:t>
      </w:r>
      <w:r w:rsidRPr="00D024A8">
        <w:rPr>
          <w:b/>
          <w:bCs/>
        </w:rPr>
        <w:t xml:space="preserve">subscribed </w:t>
      </w:r>
      <w:r w:rsidRPr="00693BE1">
        <w:rPr>
          <w:b/>
        </w:rPr>
        <w:t xml:space="preserve">parties through user consent and trusted </w:t>
      </w:r>
      <w:r w:rsidRPr="006A309E">
        <w:rPr>
          <w:b/>
          <w:bCs/>
        </w:rPr>
        <w:t>destination</w:t>
      </w:r>
      <w:r w:rsidRPr="00693BE1">
        <w:rPr>
          <w:b/>
        </w:rPr>
        <w:t xml:space="preserve"> address</w:t>
      </w:r>
      <w:r w:rsidRPr="00D024A8">
        <w:rPr>
          <w:b/>
          <w:bCs/>
        </w:rPr>
        <w:t xml:space="preserve">. </w:t>
      </w:r>
    </w:p>
    <w:p w14:paraId="6C1444C2" w14:textId="36D6F6AE" w:rsidR="00AD1118" w:rsidRPr="0088253B" w:rsidRDefault="00AD1118" w:rsidP="00AD1118">
      <w:pPr>
        <w:spacing w:after="100"/>
        <w:jc w:val="both"/>
        <w:rPr>
          <w:b/>
          <w:bCs/>
        </w:rPr>
      </w:pPr>
      <w:r w:rsidRPr="0088253B">
        <w:rPr>
          <w:b/>
          <w:bCs/>
        </w:rPr>
        <w:lastRenderedPageBreak/>
        <w:t>Observation</w:t>
      </w:r>
      <w:r>
        <w:rPr>
          <w:b/>
          <w:bCs/>
        </w:rPr>
        <w:t xml:space="preserve"> </w:t>
      </w:r>
      <w:r w:rsidR="000F3E9F">
        <w:rPr>
          <w:b/>
          <w:bCs/>
        </w:rPr>
        <w:t>11</w:t>
      </w:r>
      <w:r w:rsidRPr="0088253B">
        <w:rPr>
          <w:b/>
          <w:bCs/>
        </w:rPr>
        <w:t>: The collection of additional, or vendor-specific, measurements could be realized through the implementation of a container transparent to RAN, which could carry vendor-specific measurements.</w:t>
      </w:r>
    </w:p>
    <w:p w14:paraId="0298D4EB" w14:textId="23865B4B" w:rsidR="00AD1118" w:rsidRPr="0088253B" w:rsidRDefault="00AD1118" w:rsidP="00AD1118">
      <w:pPr>
        <w:spacing w:after="100"/>
        <w:jc w:val="both"/>
        <w:rPr>
          <w:b/>
          <w:bCs/>
        </w:rPr>
      </w:pPr>
      <w:r w:rsidRPr="0088253B">
        <w:rPr>
          <w:b/>
          <w:bCs/>
        </w:rPr>
        <w:t>Observation</w:t>
      </w:r>
      <w:r>
        <w:rPr>
          <w:b/>
          <w:bCs/>
        </w:rPr>
        <w:t xml:space="preserve"> </w:t>
      </w:r>
      <w:r w:rsidR="000F3E9F">
        <w:rPr>
          <w:b/>
          <w:bCs/>
        </w:rPr>
        <w:t>12</w:t>
      </w:r>
      <w:r w:rsidRPr="0088253B">
        <w:rPr>
          <w:b/>
          <w:bCs/>
        </w:rPr>
        <w:t xml:space="preserve">: To control and configure the UE’s collection of additional, or vendor-specific, measurements, the </w:t>
      </w:r>
      <w:r w:rsidRPr="0088253B">
        <w:rPr>
          <w:b/>
          <w:bCs/>
          <w:i/>
          <w:iCs/>
        </w:rPr>
        <w:t>Trace Session Activation</w:t>
      </w:r>
      <w:r w:rsidRPr="0088253B">
        <w:rPr>
          <w:b/>
          <w:bCs/>
        </w:rPr>
        <w:t xml:space="preserve"> message transmitted during the initiation of the MDT procedure could be augmented. These configurations would need to be further propagated to the UE.</w:t>
      </w:r>
    </w:p>
    <w:p w14:paraId="7AB7F2F9" w14:textId="5C1F8E40" w:rsidR="00AD1118" w:rsidRDefault="00AD1118" w:rsidP="009339CB">
      <w:pPr>
        <w:rPr>
          <w:b/>
          <w:bCs/>
        </w:rPr>
      </w:pPr>
      <w:r w:rsidRPr="00AC4EEA">
        <w:rPr>
          <w:b/>
          <w:bCs/>
        </w:rPr>
        <w:t>Observation</w:t>
      </w:r>
      <w:r>
        <w:rPr>
          <w:b/>
          <w:bCs/>
        </w:rPr>
        <w:t xml:space="preserve"> </w:t>
      </w:r>
      <w:r w:rsidR="000F3E9F">
        <w:rPr>
          <w:b/>
          <w:bCs/>
        </w:rPr>
        <w:t>13</w:t>
      </w:r>
      <w:r w:rsidRPr="00AC4EEA">
        <w:rPr>
          <w:b/>
          <w:bCs/>
        </w:rPr>
        <w:t xml:space="preserve">: MDT could be extended to the LMF to </w:t>
      </w:r>
      <w:r>
        <w:rPr>
          <w:b/>
          <w:bCs/>
        </w:rPr>
        <w:t>collect data</w:t>
      </w:r>
      <w:r w:rsidRPr="00AC4EEA">
        <w:rPr>
          <w:b/>
          <w:bCs/>
        </w:rPr>
        <w:t xml:space="preserve"> for offline training for AIML positioning.</w:t>
      </w:r>
    </w:p>
    <w:p w14:paraId="0DBAB72F" w14:textId="350711DB" w:rsidR="00AD1118" w:rsidRPr="00AD1118" w:rsidRDefault="00AD1118" w:rsidP="009339CB">
      <w:pPr>
        <w:rPr>
          <w:b/>
          <w:bCs/>
        </w:rPr>
      </w:pPr>
      <w:r>
        <w:rPr>
          <w:b/>
          <w:bCs/>
        </w:rPr>
        <w:t xml:space="preserve">Observation </w:t>
      </w:r>
      <w:r w:rsidR="000F3E9F">
        <w:rPr>
          <w:b/>
          <w:bCs/>
        </w:rPr>
        <w:t>14</w:t>
      </w:r>
      <w:r>
        <w:rPr>
          <w:b/>
          <w:bCs/>
        </w:rPr>
        <w:t>: Extending MDT to the LMF requires input from RAN3 and SA5.</w:t>
      </w:r>
    </w:p>
    <w:p w14:paraId="3BE72BE2" w14:textId="77777777" w:rsidR="009339CB" w:rsidRDefault="009339CB" w:rsidP="009339CB">
      <w:pPr>
        <w:rPr>
          <w:bCs/>
        </w:rPr>
      </w:pPr>
      <w:r>
        <w:rPr>
          <w:bCs/>
        </w:rPr>
        <w:t>And proposed the following:</w:t>
      </w:r>
    </w:p>
    <w:p w14:paraId="46672B4C" w14:textId="77777777" w:rsidR="000F3E9F" w:rsidRPr="009C2856" w:rsidRDefault="000F3E9F" w:rsidP="000F3E9F">
      <w:pPr>
        <w:spacing w:after="100"/>
        <w:jc w:val="both"/>
        <w:rPr>
          <w:color w:val="000000" w:themeColor="text1"/>
        </w:rPr>
      </w:pPr>
      <w:r w:rsidRPr="009C2856">
        <w:rPr>
          <w:b/>
          <w:bCs/>
          <w:color w:val="000000" w:themeColor="text1"/>
        </w:rPr>
        <w:t>Proposal 1: RAN 2 to endorse the following principles to be used for the design of the training data collection framework;</w:t>
      </w:r>
    </w:p>
    <w:p w14:paraId="7EF4D04E" w14:textId="77777777" w:rsidR="000F3E9F" w:rsidRPr="009C2856" w:rsidRDefault="000F3E9F" w:rsidP="000F3E9F">
      <w:pPr>
        <w:pStyle w:val="ListParagraph"/>
        <w:numPr>
          <w:ilvl w:val="0"/>
          <w:numId w:val="14"/>
        </w:numPr>
        <w:spacing w:after="100"/>
        <w:jc w:val="both"/>
        <w:rPr>
          <w:color w:val="000000" w:themeColor="text1"/>
        </w:rPr>
      </w:pPr>
      <w:r w:rsidRPr="009C2856">
        <w:rPr>
          <w:b/>
          <w:bCs/>
          <w:color w:val="000000" w:themeColor="text1"/>
        </w:rPr>
        <w:t>Future proofness and extensibility (to similar use-cases),</w:t>
      </w:r>
    </w:p>
    <w:p w14:paraId="10E84E67" w14:textId="77777777" w:rsidR="000F3E9F" w:rsidRPr="009C2856" w:rsidRDefault="000F3E9F" w:rsidP="000F3E9F">
      <w:pPr>
        <w:pStyle w:val="ListParagraph"/>
        <w:numPr>
          <w:ilvl w:val="0"/>
          <w:numId w:val="14"/>
        </w:numPr>
        <w:spacing w:after="100"/>
        <w:jc w:val="both"/>
        <w:rPr>
          <w:color w:val="000000" w:themeColor="text1"/>
        </w:rPr>
      </w:pPr>
      <w:r w:rsidRPr="009C2856">
        <w:rPr>
          <w:b/>
          <w:bCs/>
          <w:color w:val="000000" w:themeColor="text1"/>
        </w:rPr>
        <w:t xml:space="preserve">User security and privacy should be preserved, </w:t>
      </w:r>
    </w:p>
    <w:p w14:paraId="3B1487E1" w14:textId="77777777" w:rsidR="000F3E9F" w:rsidRPr="009C2856" w:rsidRDefault="000F3E9F" w:rsidP="000F3E9F">
      <w:pPr>
        <w:pStyle w:val="ListParagraph"/>
        <w:numPr>
          <w:ilvl w:val="0"/>
          <w:numId w:val="14"/>
        </w:numPr>
        <w:spacing w:after="100"/>
        <w:jc w:val="both"/>
        <w:rPr>
          <w:color w:val="000000" w:themeColor="text1"/>
        </w:rPr>
      </w:pPr>
      <w:r w:rsidRPr="009C2856">
        <w:rPr>
          <w:b/>
          <w:bCs/>
          <w:color w:val="000000" w:themeColor="text1"/>
        </w:rPr>
        <w:t>Ensure that additional CP and/or UP air-interface traffic is minimized,</w:t>
      </w:r>
    </w:p>
    <w:p w14:paraId="1DADA100" w14:textId="77777777" w:rsidR="000F3E9F" w:rsidRPr="009C2856" w:rsidRDefault="000F3E9F" w:rsidP="000F3E9F">
      <w:pPr>
        <w:pStyle w:val="ListParagraph"/>
        <w:numPr>
          <w:ilvl w:val="0"/>
          <w:numId w:val="14"/>
        </w:numPr>
        <w:spacing w:after="100"/>
        <w:jc w:val="both"/>
        <w:rPr>
          <w:color w:val="000000" w:themeColor="text1"/>
        </w:rPr>
      </w:pPr>
      <w:r w:rsidRPr="009C2856">
        <w:rPr>
          <w:b/>
          <w:bCs/>
          <w:color w:val="000000" w:themeColor="text1"/>
        </w:rPr>
        <w:t>Allow prioritization depending on data content/characteristics and link conditions,</w:t>
      </w:r>
    </w:p>
    <w:p w14:paraId="290643CF" w14:textId="77777777" w:rsidR="000F3E9F" w:rsidRPr="009C2856" w:rsidRDefault="000F3E9F" w:rsidP="000F3E9F">
      <w:pPr>
        <w:pStyle w:val="ListParagraph"/>
        <w:numPr>
          <w:ilvl w:val="0"/>
          <w:numId w:val="14"/>
        </w:numPr>
        <w:spacing w:after="100"/>
        <w:jc w:val="both"/>
        <w:rPr>
          <w:color w:val="000000" w:themeColor="text1"/>
        </w:rPr>
      </w:pPr>
      <w:r w:rsidRPr="009C2856">
        <w:rPr>
          <w:b/>
          <w:bCs/>
          <w:color w:val="000000" w:themeColor="text1"/>
        </w:rPr>
        <w:t xml:space="preserve">Enable sharing of training data among the subscribed parties (use case specific), </w:t>
      </w:r>
    </w:p>
    <w:p w14:paraId="706428A0" w14:textId="77777777" w:rsidR="000F3E9F" w:rsidRPr="009C2856" w:rsidRDefault="000F3E9F" w:rsidP="000F3E9F">
      <w:pPr>
        <w:spacing w:after="100"/>
        <w:jc w:val="both"/>
        <w:rPr>
          <w:color w:val="000000" w:themeColor="text1"/>
        </w:rPr>
      </w:pPr>
      <w:r w:rsidRPr="009C2856">
        <w:rPr>
          <w:b/>
          <w:bCs/>
          <w:color w:val="000000" w:themeColor="text1"/>
        </w:rPr>
        <w:t>FFS if more principles need to be considered.</w:t>
      </w:r>
    </w:p>
    <w:p w14:paraId="3A95FF20" w14:textId="2402E119" w:rsidR="00AD1118" w:rsidRPr="00693BE1" w:rsidRDefault="00AD1118" w:rsidP="00AD1118">
      <w:pPr>
        <w:spacing w:after="100"/>
        <w:jc w:val="both"/>
        <w:rPr>
          <w:b/>
        </w:rPr>
      </w:pPr>
      <w:r>
        <w:rPr>
          <w:b/>
          <w:bCs/>
        </w:rPr>
        <w:t xml:space="preserve">Proposal </w:t>
      </w:r>
      <w:r w:rsidR="000F3E9F">
        <w:rPr>
          <w:b/>
          <w:bCs/>
        </w:rPr>
        <w:t>2</w:t>
      </w:r>
      <w:r>
        <w:rPr>
          <w:b/>
          <w:bCs/>
        </w:rPr>
        <w:t>: Select and further study MDT as the data collection mechanism for offline training mechanism for UE-side AIML models.</w:t>
      </w:r>
    </w:p>
    <w:p w14:paraId="737160A7" w14:textId="2821FEB5" w:rsidR="00AD1118" w:rsidRPr="008E308A" w:rsidRDefault="00AD1118" w:rsidP="00AD1118">
      <w:pPr>
        <w:rPr>
          <w:b/>
          <w:bCs/>
        </w:rPr>
      </w:pPr>
      <w:r w:rsidRPr="008E308A">
        <w:rPr>
          <w:b/>
          <w:bCs/>
        </w:rPr>
        <w:t>Proposal</w:t>
      </w:r>
      <w:r>
        <w:rPr>
          <w:b/>
          <w:bCs/>
        </w:rPr>
        <w:t xml:space="preserve"> </w:t>
      </w:r>
      <w:r w:rsidR="000F3E9F">
        <w:rPr>
          <w:b/>
          <w:bCs/>
        </w:rPr>
        <w:t>3</w:t>
      </w:r>
      <w:r w:rsidRPr="008E308A">
        <w:rPr>
          <w:b/>
          <w:bCs/>
        </w:rPr>
        <w:t xml:space="preserve">: Enhance the MDT framework </w:t>
      </w:r>
      <w:r>
        <w:rPr>
          <w:b/>
          <w:bCs/>
        </w:rPr>
        <w:t>by introducing a</w:t>
      </w:r>
      <w:r w:rsidRPr="008E308A">
        <w:rPr>
          <w:b/>
          <w:bCs/>
        </w:rPr>
        <w:t xml:space="preserve"> transparent container for the collection of additional, or vendor-specific, measurements.</w:t>
      </w:r>
    </w:p>
    <w:p w14:paraId="2AEBFEAD" w14:textId="01A520A0" w:rsidR="00AD1118" w:rsidRPr="00AD1118" w:rsidRDefault="00AD1118" w:rsidP="009339CB">
      <w:pPr>
        <w:rPr>
          <w:b/>
          <w:bCs/>
        </w:rPr>
      </w:pPr>
      <w:r w:rsidRPr="00364FB3">
        <w:rPr>
          <w:b/>
          <w:bCs/>
        </w:rPr>
        <w:t>Proposal</w:t>
      </w:r>
      <w:r>
        <w:rPr>
          <w:b/>
          <w:bCs/>
        </w:rPr>
        <w:t xml:space="preserve"> </w:t>
      </w:r>
      <w:r w:rsidR="000F3E9F">
        <w:rPr>
          <w:b/>
          <w:bCs/>
        </w:rPr>
        <w:t>4</w:t>
      </w:r>
      <w:r w:rsidRPr="00364FB3">
        <w:rPr>
          <w:b/>
          <w:bCs/>
        </w:rPr>
        <w:t xml:space="preserve">: </w:t>
      </w:r>
      <w:r>
        <w:rPr>
          <w:b/>
          <w:bCs/>
        </w:rPr>
        <w:t>Add to the TR that in</w:t>
      </w:r>
      <w:r w:rsidRPr="00364FB3">
        <w:rPr>
          <w:b/>
          <w:bCs/>
        </w:rPr>
        <w:t xml:space="preserve"> collaboration with at least RAN3 and SA5, MDT could be extended to support data collection from the LMF</w:t>
      </w:r>
      <w:r>
        <w:rPr>
          <w:b/>
          <w:bCs/>
        </w:rPr>
        <w:t xml:space="preserve"> for data collection for offline training</w:t>
      </w:r>
      <w:r w:rsidRPr="00364FB3">
        <w:rPr>
          <w:b/>
          <w:bCs/>
        </w:rPr>
        <w:t>.</w:t>
      </w:r>
    </w:p>
    <w:p w14:paraId="20217FFE" w14:textId="7DFA18B8" w:rsidR="00F6097D" w:rsidRDefault="0065130C" w:rsidP="00F6097D">
      <w:pPr>
        <w:pStyle w:val="Heading1"/>
        <w:rPr>
          <w:bCs/>
        </w:rPr>
      </w:pPr>
      <w:r>
        <w:rPr>
          <w:bCs/>
        </w:rPr>
        <w:t>5</w:t>
      </w:r>
      <w:r w:rsidR="00F6097D">
        <w:rPr>
          <w:bCs/>
        </w:rPr>
        <w:t xml:space="preserve"> </w:t>
      </w:r>
      <w:r w:rsidR="00F6097D">
        <w:rPr>
          <w:bCs/>
        </w:rPr>
        <w:tab/>
        <w:t>References</w:t>
      </w:r>
    </w:p>
    <w:p w14:paraId="3A038C4F" w14:textId="2D155338" w:rsidR="00570668" w:rsidRPr="00700C79" w:rsidRDefault="00A13CE4" w:rsidP="00570668">
      <w:r w:rsidRPr="00700C79">
        <w:t xml:space="preserve">[1] </w:t>
      </w:r>
      <w:r w:rsidR="00A80872" w:rsidRPr="00700C79">
        <w:t>R2-2300708</w:t>
      </w:r>
      <w:r w:rsidR="00A80872" w:rsidRPr="00700C79">
        <w:tab/>
        <w:t>RAN2#121 meeting Open issues on AI/ML model delivery and data collection in post-meeting email discussion</w:t>
      </w:r>
      <w:r w:rsidR="00306B29" w:rsidRPr="00700C79">
        <w:t xml:space="preserve">, </w:t>
      </w:r>
      <w:r w:rsidR="00A80872" w:rsidRPr="00700C79">
        <w:t>Apple</w:t>
      </w:r>
      <w:r w:rsidR="00306B29" w:rsidRPr="00700C79">
        <w:t>, 2023-04</w:t>
      </w:r>
    </w:p>
    <w:p w14:paraId="4716B448" w14:textId="340E8F94" w:rsidR="00AA0FE1" w:rsidRDefault="00AA0FE1" w:rsidP="00570668">
      <w:r w:rsidRPr="00700C79">
        <w:t xml:space="preserve">[2] </w:t>
      </w:r>
      <w:r w:rsidR="004670E3" w:rsidRPr="00700C79">
        <w:t>R2-230</w:t>
      </w:r>
      <w:r w:rsidR="00F62D0A" w:rsidRPr="00700C79">
        <w:t>2401</w:t>
      </w:r>
      <w:r w:rsidR="00F62D0A" w:rsidRPr="00700C79">
        <w:tab/>
        <w:t>RAN2#121 Meeting Report</w:t>
      </w:r>
      <w:r w:rsidR="00FA4698" w:rsidRPr="00700C79">
        <w:t xml:space="preserve">, MCC, </w:t>
      </w:r>
      <w:r w:rsidR="00306B29" w:rsidRPr="00700C79">
        <w:t>2023-04</w:t>
      </w:r>
    </w:p>
    <w:p w14:paraId="28DA467E" w14:textId="761D89BA" w:rsidR="00495B47" w:rsidRDefault="00495B47" w:rsidP="00495B47">
      <w:pPr>
        <w:spacing w:after="100"/>
      </w:pPr>
      <w:r w:rsidRPr="00693BE1">
        <w:t>[</w:t>
      </w:r>
      <w:r>
        <w:t>3</w:t>
      </w:r>
      <w:r w:rsidRPr="00693BE1">
        <w:t xml:space="preserve">] </w:t>
      </w:r>
      <w:r w:rsidRPr="00716844">
        <w:t>T</w:t>
      </w:r>
      <w:r w:rsidRPr="00693BE1">
        <w:t>R</w:t>
      </w:r>
      <w:r w:rsidRPr="00716844">
        <w:t xml:space="preserve"> 38.214</w:t>
      </w:r>
      <w:r>
        <w:t xml:space="preserve"> “</w:t>
      </w:r>
      <w:r w:rsidRPr="00EA1FCF">
        <w:t>3rd Generation Partnership Project; Technical Specification Group Radio Access Network; Evolved Universal Terrestrial Radio Access (E-UTRA) and NR; Study on enhancement for Data Collection for NR and EN-DC (Release 17)</w:t>
      </w:r>
      <w:r>
        <w:t>”, Version 17.0.0, 3GPP</w:t>
      </w:r>
    </w:p>
    <w:p w14:paraId="58CF2A23" w14:textId="48769F83" w:rsidR="00495B47" w:rsidRDefault="00495B47" w:rsidP="00495B47">
      <w:pPr>
        <w:spacing w:after="100"/>
      </w:pPr>
      <w:r w:rsidRPr="00693BE1">
        <w:t>[</w:t>
      </w:r>
      <w:r>
        <w:t>4</w:t>
      </w:r>
      <w:r w:rsidRPr="00693BE1">
        <w:t>]</w:t>
      </w:r>
      <w:r>
        <w:t xml:space="preserve"> TS 28.104 “</w:t>
      </w:r>
      <w:r w:rsidRPr="006E5D9F">
        <w:t>3rd Generation Partnership Project; Technical Specification Group Services and System Aspects; Management and orchestration; Management Data Analytics (MDA) (Release 18)</w:t>
      </w:r>
      <w:r>
        <w:t>”, Version 18.0.1, 3GPP</w:t>
      </w:r>
    </w:p>
    <w:p w14:paraId="1E905CCE" w14:textId="6266EB7C" w:rsidR="00495B47" w:rsidRDefault="00495B47" w:rsidP="00495B47">
      <w:pPr>
        <w:spacing w:after="100"/>
      </w:pPr>
      <w:r w:rsidRPr="00942F5D">
        <w:t>[</w:t>
      </w:r>
      <w:r>
        <w:t>5</w:t>
      </w:r>
      <w:r w:rsidRPr="00942F5D">
        <w:t>]</w:t>
      </w:r>
      <w:r>
        <w:t xml:space="preserve"> TS 28.105 “</w:t>
      </w:r>
      <w:r w:rsidRPr="00E64DAA">
        <w:t>3rd Generation Partnership Project; Technical Specification Group Services and System Aspects; Management and orchestration; Artificial Intelligence / Machine Learning (AI/ML) management (Release 18)</w:t>
      </w:r>
      <w:r>
        <w:t>”, Version 18.0.0, 3GPP</w:t>
      </w:r>
    </w:p>
    <w:p w14:paraId="23450761" w14:textId="34802086" w:rsidR="00495B47" w:rsidRDefault="00495B47" w:rsidP="00495B47">
      <w:pPr>
        <w:spacing w:after="100"/>
      </w:pPr>
      <w:r w:rsidRPr="00942F5D">
        <w:t>[</w:t>
      </w:r>
      <w:r>
        <w:t>6</w:t>
      </w:r>
      <w:r w:rsidRPr="00942F5D">
        <w:t>]</w:t>
      </w:r>
      <w:r>
        <w:t xml:space="preserve"> TS 28.908 “</w:t>
      </w:r>
      <w:r w:rsidRPr="00B41CAA">
        <w:t>3rd Generation Partnership Project; Technical Specification Group Services and System Aspects; Study on Artificial Intelligence / Machine Learning (AI/ML) management (Release 18)</w:t>
      </w:r>
      <w:r>
        <w:t>”, Version 1.2.0, 3GPP</w:t>
      </w:r>
    </w:p>
    <w:p w14:paraId="2622530C" w14:textId="499B309B" w:rsidR="00517BA4" w:rsidRDefault="00517BA4" w:rsidP="00517BA4">
      <w:pPr>
        <w:spacing w:after="100"/>
      </w:pPr>
      <w:r w:rsidRPr="00700C79">
        <w:t>[</w:t>
      </w:r>
      <w:r w:rsidR="00F53896">
        <w:t>7</w:t>
      </w:r>
      <w:r w:rsidRPr="00700C79">
        <w:t>] TS 32.422 “3rd Generation Partnership Project; Technical Specification Group Services and System Aspects; Telecommunication management; Subscriber and equipment trace; Trace control and configuration management (Release 17)”, Version 17.10.0, 3GPP</w:t>
      </w:r>
    </w:p>
    <w:p w14:paraId="6B560802" w14:textId="00BBE87B" w:rsidR="005E6DB2" w:rsidRPr="00700C79" w:rsidRDefault="005E6DB2" w:rsidP="005E6DB2">
      <w:pPr>
        <w:spacing w:after="100"/>
      </w:pPr>
      <w:r>
        <w:t>[</w:t>
      </w:r>
      <w:r w:rsidR="00F53896">
        <w:t>8</w:t>
      </w:r>
      <w:r>
        <w:t xml:space="preserve">] TS 32.421 “3rd Generation Partnership Project; Technical Specification Group Services and System Aspects; Telecommunication management; Subscriber and equipment trace; Trace concepts and requirements (Release 17), V17.4.0, </w:t>
      </w:r>
      <w:r w:rsidR="006754C0">
        <w:t xml:space="preserve">3GPP, </w:t>
      </w:r>
      <w:r>
        <w:t>2022-09</w:t>
      </w:r>
    </w:p>
    <w:sectPr w:rsidR="005E6DB2" w:rsidRPr="00700C7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78C90" w14:textId="77777777" w:rsidR="00664613" w:rsidRDefault="00664613">
      <w:r>
        <w:separator/>
      </w:r>
    </w:p>
  </w:endnote>
  <w:endnote w:type="continuationSeparator" w:id="0">
    <w:p w14:paraId="2743E0AE" w14:textId="77777777" w:rsidR="00664613" w:rsidRDefault="00664613">
      <w:r>
        <w:continuationSeparator/>
      </w:r>
    </w:p>
  </w:endnote>
  <w:endnote w:type="continuationNotice" w:id="1">
    <w:p w14:paraId="4CECA159" w14:textId="77777777" w:rsidR="00664613" w:rsidRDefault="00664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27107" w14:textId="77777777" w:rsidR="00664613" w:rsidRDefault="00664613">
      <w:r>
        <w:separator/>
      </w:r>
    </w:p>
  </w:footnote>
  <w:footnote w:type="continuationSeparator" w:id="0">
    <w:p w14:paraId="578583E0" w14:textId="77777777" w:rsidR="00664613" w:rsidRDefault="00664613">
      <w:r>
        <w:continuationSeparator/>
      </w:r>
    </w:p>
  </w:footnote>
  <w:footnote w:type="continuationNotice" w:id="1">
    <w:p w14:paraId="674D41CB" w14:textId="77777777" w:rsidR="00664613" w:rsidRDefault="00664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5F8A4"/>
    <w:multiLevelType w:val="hybridMultilevel"/>
    <w:tmpl w:val="FFFFFFFF"/>
    <w:lvl w:ilvl="0" w:tplc="DDAEFF64">
      <w:start w:val="1"/>
      <w:numFmt w:val="decimal"/>
      <w:lvlText w:val="%1)"/>
      <w:lvlJc w:val="left"/>
      <w:pPr>
        <w:ind w:left="720" w:hanging="360"/>
      </w:pPr>
    </w:lvl>
    <w:lvl w:ilvl="1" w:tplc="56FEBC1E">
      <w:start w:val="1"/>
      <w:numFmt w:val="lowerLetter"/>
      <w:lvlText w:val="%2."/>
      <w:lvlJc w:val="left"/>
      <w:pPr>
        <w:ind w:left="1440" w:hanging="360"/>
      </w:pPr>
    </w:lvl>
    <w:lvl w:ilvl="2" w:tplc="4A18FCEA">
      <w:start w:val="1"/>
      <w:numFmt w:val="lowerRoman"/>
      <w:lvlText w:val="%3."/>
      <w:lvlJc w:val="right"/>
      <w:pPr>
        <w:ind w:left="2160" w:hanging="180"/>
      </w:pPr>
    </w:lvl>
    <w:lvl w:ilvl="3" w:tplc="2890654C">
      <w:start w:val="1"/>
      <w:numFmt w:val="decimal"/>
      <w:lvlText w:val="%4."/>
      <w:lvlJc w:val="left"/>
      <w:pPr>
        <w:ind w:left="2880" w:hanging="360"/>
      </w:pPr>
    </w:lvl>
    <w:lvl w:ilvl="4" w:tplc="7AC0B1B0">
      <w:start w:val="1"/>
      <w:numFmt w:val="lowerLetter"/>
      <w:lvlText w:val="%5."/>
      <w:lvlJc w:val="left"/>
      <w:pPr>
        <w:ind w:left="3600" w:hanging="360"/>
      </w:pPr>
    </w:lvl>
    <w:lvl w:ilvl="5" w:tplc="4A5AE4EE">
      <w:start w:val="1"/>
      <w:numFmt w:val="lowerRoman"/>
      <w:lvlText w:val="%6."/>
      <w:lvlJc w:val="right"/>
      <w:pPr>
        <w:ind w:left="4320" w:hanging="180"/>
      </w:pPr>
    </w:lvl>
    <w:lvl w:ilvl="6" w:tplc="0ABAC274">
      <w:start w:val="1"/>
      <w:numFmt w:val="decimal"/>
      <w:lvlText w:val="%7."/>
      <w:lvlJc w:val="left"/>
      <w:pPr>
        <w:ind w:left="5040" w:hanging="360"/>
      </w:pPr>
    </w:lvl>
    <w:lvl w:ilvl="7" w:tplc="5E763338">
      <w:start w:val="1"/>
      <w:numFmt w:val="lowerLetter"/>
      <w:lvlText w:val="%8."/>
      <w:lvlJc w:val="left"/>
      <w:pPr>
        <w:ind w:left="5760" w:hanging="360"/>
      </w:pPr>
    </w:lvl>
    <w:lvl w:ilvl="8" w:tplc="6FDA6F74">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48F7C"/>
    <w:multiLevelType w:val="hybridMultilevel"/>
    <w:tmpl w:val="FFFFFFFF"/>
    <w:lvl w:ilvl="0" w:tplc="9A3EBB0E">
      <w:start w:val="2"/>
      <w:numFmt w:val="decimal"/>
      <w:lvlText w:val="%1)"/>
      <w:lvlJc w:val="left"/>
      <w:pPr>
        <w:ind w:left="720" w:hanging="360"/>
      </w:pPr>
    </w:lvl>
    <w:lvl w:ilvl="1" w:tplc="7BA4C786">
      <w:start w:val="1"/>
      <w:numFmt w:val="lowerLetter"/>
      <w:lvlText w:val="%2."/>
      <w:lvlJc w:val="left"/>
      <w:pPr>
        <w:ind w:left="1440" w:hanging="360"/>
      </w:pPr>
    </w:lvl>
    <w:lvl w:ilvl="2" w:tplc="F85A5C9A">
      <w:start w:val="1"/>
      <w:numFmt w:val="lowerRoman"/>
      <w:lvlText w:val="%3."/>
      <w:lvlJc w:val="right"/>
      <w:pPr>
        <w:ind w:left="2160" w:hanging="180"/>
      </w:pPr>
    </w:lvl>
    <w:lvl w:ilvl="3" w:tplc="1BB0B796">
      <w:start w:val="1"/>
      <w:numFmt w:val="decimal"/>
      <w:lvlText w:val="%4."/>
      <w:lvlJc w:val="left"/>
      <w:pPr>
        <w:ind w:left="2880" w:hanging="360"/>
      </w:pPr>
    </w:lvl>
    <w:lvl w:ilvl="4" w:tplc="7CAA0C3A">
      <w:start w:val="1"/>
      <w:numFmt w:val="lowerLetter"/>
      <w:lvlText w:val="%5."/>
      <w:lvlJc w:val="left"/>
      <w:pPr>
        <w:ind w:left="3600" w:hanging="360"/>
      </w:pPr>
    </w:lvl>
    <w:lvl w:ilvl="5" w:tplc="61FA0ED4">
      <w:start w:val="1"/>
      <w:numFmt w:val="lowerRoman"/>
      <w:lvlText w:val="%6."/>
      <w:lvlJc w:val="right"/>
      <w:pPr>
        <w:ind w:left="4320" w:hanging="180"/>
      </w:pPr>
    </w:lvl>
    <w:lvl w:ilvl="6" w:tplc="1F2ADCE6">
      <w:start w:val="1"/>
      <w:numFmt w:val="decimal"/>
      <w:lvlText w:val="%7."/>
      <w:lvlJc w:val="left"/>
      <w:pPr>
        <w:ind w:left="5040" w:hanging="360"/>
      </w:pPr>
    </w:lvl>
    <w:lvl w:ilvl="7" w:tplc="0A86F442">
      <w:start w:val="1"/>
      <w:numFmt w:val="lowerLetter"/>
      <w:lvlText w:val="%8."/>
      <w:lvlJc w:val="left"/>
      <w:pPr>
        <w:ind w:left="5760" w:hanging="360"/>
      </w:pPr>
    </w:lvl>
    <w:lvl w:ilvl="8" w:tplc="306E363C">
      <w:start w:val="1"/>
      <w:numFmt w:val="lowerRoman"/>
      <w:lvlText w:val="%9."/>
      <w:lvlJc w:val="right"/>
      <w:pPr>
        <w:ind w:left="6480" w:hanging="180"/>
      </w:pPr>
    </w:lvl>
  </w:abstractNum>
  <w:abstractNum w:abstractNumId="4" w15:restartNumberingAfterBreak="0">
    <w:nsid w:val="096F01BE"/>
    <w:multiLevelType w:val="hybridMultilevel"/>
    <w:tmpl w:val="FFFFFFFF"/>
    <w:lvl w:ilvl="0" w:tplc="4BDA7A40">
      <w:start w:val="3"/>
      <w:numFmt w:val="decimal"/>
      <w:lvlText w:val="%1)"/>
      <w:lvlJc w:val="left"/>
      <w:pPr>
        <w:ind w:left="720" w:hanging="360"/>
      </w:pPr>
    </w:lvl>
    <w:lvl w:ilvl="1" w:tplc="67861F96">
      <w:start w:val="1"/>
      <w:numFmt w:val="lowerLetter"/>
      <w:lvlText w:val="%2."/>
      <w:lvlJc w:val="left"/>
      <w:pPr>
        <w:ind w:left="1440" w:hanging="360"/>
      </w:pPr>
    </w:lvl>
    <w:lvl w:ilvl="2" w:tplc="229E6F66">
      <w:start w:val="1"/>
      <w:numFmt w:val="lowerRoman"/>
      <w:lvlText w:val="%3."/>
      <w:lvlJc w:val="right"/>
      <w:pPr>
        <w:ind w:left="2160" w:hanging="180"/>
      </w:pPr>
    </w:lvl>
    <w:lvl w:ilvl="3" w:tplc="0026197A">
      <w:start w:val="1"/>
      <w:numFmt w:val="decimal"/>
      <w:lvlText w:val="%4."/>
      <w:lvlJc w:val="left"/>
      <w:pPr>
        <w:ind w:left="2880" w:hanging="360"/>
      </w:pPr>
    </w:lvl>
    <w:lvl w:ilvl="4" w:tplc="A1DC2598">
      <w:start w:val="1"/>
      <w:numFmt w:val="lowerLetter"/>
      <w:lvlText w:val="%5."/>
      <w:lvlJc w:val="left"/>
      <w:pPr>
        <w:ind w:left="3600" w:hanging="360"/>
      </w:pPr>
    </w:lvl>
    <w:lvl w:ilvl="5" w:tplc="9FC497E0">
      <w:start w:val="1"/>
      <w:numFmt w:val="lowerRoman"/>
      <w:lvlText w:val="%6."/>
      <w:lvlJc w:val="right"/>
      <w:pPr>
        <w:ind w:left="4320" w:hanging="180"/>
      </w:pPr>
    </w:lvl>
    <w:lvl w:ilvl="6" w:tplc="E452E07C">
      <w:start w:val="1"/>
      <w:numFmt w:val="decimal"/>
      <w:lvlText w:val="%7."/>
      <w:lvlJc w:val="left"/>
      <w:pPr>
        <w:ind w:left="5040" w:hanging="360"/>
      </w:pPr>
    </w:lvl>
    <w:lvl w:ilvl="7" w:tplc="78C0CBE2">
      <w:start w:val="1"/>
      <w:numFmt w:val="lowerLetter"/>
      <w:lvlText w:val="%8."/>
      <w:lvlJc w:val="left"/>
      <w:pPr>
        <w:ind w:left="5760" w:hanging="360"/>
      </w:pPr>
    </w:lvl>
    <w:lvl w:ilvl="8" w:tplc="23141102">
      <w:start w:val="1"/>
      <w:numFmt w:val="lowerRoman"/>
      <w:lvlText w:val="%9."/>
      <w:lvlJc w:val="right"/>
      <w:pPr>
        <w:ind w:left="6480" w:hanging="180"/>
      </w:pPr>
    </w:lvl>
  </w:abstractNum>
  <w:abstractNum w:abstractNumId="5" w15:restartNumberingAfterBreak="0">
    <w:nsid w:val="2D4AB6DA"/>
    <w:multiLevelType w:val="hybridMultilevel"/>
    <w:tmpl w:val="FFFFFFFF"/>
    <w:lvl w:ilvl="0" w:tplc="08086A80">
      <w:start w:val="5"/>
      <w:numFmt w:val="decimal"/>
      <w:lvlText w:val="%1)"/>
      <w:lvlJc w:val="left"/>
      <w:pPr>
        <w:ind w:left="720" w:hanging="360"/>
      </w:pPr>
    </w:lvl>
    <w:lvl w:ilvl="1" w:tplc="30221784">
      <w:start w:val="1"/>
      <w:numFmt w:val="lowerLetter"/>
      <w:lvlText w:val="%2."/>
      <w:lvlJc w:val="left"/>
      <w:pPr>
        <w:ind w:left="1440" w:hanging="360"/>
      </w:pPr>
    </w:lvl>
    <w:lvl w:ilvl="2" w:tplc="95C4F1CA">
      <w:start w:val="1"/>
      <w:numFmt w:val="lowerRoman"/>
      <w:lvlText w:val="%3."/>
      <w:lvlJc w:val="right"/>
      <w:pPr>
        <w:ind w:left="2160" w:hanging="180"/>
      </w:pPr>
    </w:lvl>
    <w:lvl w:ilvl="3" w:tplc="808CEEFC">
      <w:start w:val="1"/>
      <w:numFmt w:val="decimal"/>
      <w:lvlText w:val="%4."/>
      <w:lvlJc w:val="left"/>
      <w:pPr>
        <w:ind w:left="2880" w:hanging="360"/>
      </w:pPr>
    </w:lvl>
    <w:lvl w:ilvl="4" w:tplc="FF3C6CF2">
      <w:start w:val="1"/>
      <w:numFmt w:val="lowerLetter"/>
      <w:lvlText w:val="%5."/>
      <w:lvlJc w:val="left"/>
      <w:pPr>
        <w:ind w:left="3600" w:hanging="360"/>
      </w:pPr>
    </w:lvl>
    <w:lvl w:ilvl="5" w:tplc="06263054">
      <w:start w:val="1"/>
      <w:numFmt w:val="lowerRoman"/>
      <w:lvlText w:val="%6."/>
      <w:lvlJc w:val="right"/>
      <w:pPr>
        <w:ind w:left="4320" w:hanging="180"/>
      </w:pPr>
    </w:lvl>
    <w:lvl w:ilvl="6" w:tplc="88243AA0">
      <w:start w:val="1"/>
      <w:numFmt w:val="decimal"/>
      <w:lvlText w:val="%7."/>
      <w:lvlJc w:val="left"/>
      <w:pPr>
        <w:ind w:left="5040" w:hanging="360"/>
      </w:pPr>
    </w:lvl>
    <w:lvl w:ilvl="7" w:tplc="69403344">
      <w:start w:val="1"/>
      <w:numFmt w:val="lowerLetter"/>
      <w:lvlText w:val="%8."/>
      <w:lvlJc w:val="left"/>
      <w:pPr>
        <w:ind w:left="5760" w:hanging="360"/>
      </w:pPr>
    </w:lvl>
    <w:lvl w:ilvl="8" w:tplc="35382530">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F33AA52"/>
    <w:multiLevelType w:val="hybridMultilevel"/>
    <w:tmpl w:val="FFFFFFFF"/>
    <w:lvl w:ilvl="0" w:tplc="B5C25502">
      <w:start w:val="4"/>
      <w:numFmt w:val="decimal"/>
      <w:lvlText w:val="%1)"/>
      <w:lvlJc w:val="left"/>
      <w:pPr>
        <w:ind w:left="720" w:hanging="360"/>
      </w:pPr>
    </w:lvl>
    <w:lvl w:ilvl="1" w:tplc="9E046ACC">
      <w:start w:val="1"/>
      <w:numFmt w:val="lowerLetter"/>
      <w:lvlText w:val="%2."/>
      <w:lvlJc w:val="left"/>
      <w:pPr>
        <w:ind w:left="1440" w:hanging="360"/>
      </w:pPr>
    </w:lvl>
    <w:lvl w:ilvl="2" w:tplc="A66ADA1A">
      <w:start w:val="1"/>
      <w:numFmt w:val="lowerRoman"/>
      <w:lvlText w:val="%3."/>
      <w:lvlJc w:val="right"/>
      <w:pPr>
        <w:ind w:left="2160" w:hanging="180"/>
      </w:pPr>
    </w:lvl>
    <w:lvl w:ilvl="3" w:tplc="C5D61D5C">
      <w:start w:val="1"/>
      <w:numFmt w:val="decimal"/>
      <w:lvlText w:val="%4."/>
      <w:lvlJc w:val="left"/>
      <w:pPr>
        <w:ind w:left="2880" w:hanging="360"/>
      </w:pPr>
    </w:lvl>
    <w:lvl w:ilvl="4" w:tplc="A8E4AE6A">
      <w:start w:val="1"/>
      <w:numFmt w:val="lowerLetter"/>
      <w:lvlText w:val="%5."/>
      <w:lvlJc w:val="left"/>
      <w:pPr>
        <w:ind w:left="3600" w:hanging="360"/>
      </w:pPr>
    </w:lvl>
    <w:lvl w:ilvl="5" w:tplc="91D29C7C">
      <w:start w:val="1"/>
      <w:numFmt w:val="lowerRoman"/>
      <w:lvlText w:val="%6."/>
      <w:lvlJc w:val="right"/>
      <w:pPr>
        <w:ind w:left="4320" w:hanging="180"/>
      </w:pPr>
    </w:lvl>
    <w:lvl w:ilvl="6" w:tplc="B36EF3A6">
      <w:start w:val="1"/>
      <w:numFmt w:val="decimal"/>
      <w:lvlText w:val="%7."/>
      <w:lvlJc w:val="left"/>
      <w:pPr>
        <w:ind w:left="5040" w:hanging="360"/>
      </w:pPr>
    </w:lvl>
    <w:lvl w:ilvl="7" w:tplc="DB366656">
      <w:start w:val="1"/>
      <w:numFmt w:val="lowerLetter"/>
      <w:lvlText w:val="%8."/>
      <w:lvlJc w:val="left"/>
      <w:pPr>
        <w:ind w:left="5760" w:hanging="360"/>
      </w:pPr>
    </w:lvl>
    <w:lvl w:ilvl="8" w:tplc="5C3CEDD2">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DB69AF"/>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7"/>
  </w:num>
  <w:num w:numId="5" w16cid:durableId="630793192">
    <w:abstractNumId w:val="6"/>
  </w:num>
  <w:num w:numId="6" w16cid:durableId="1154301696">
    <w:abstractNumId w:val="8"/>
  </w:num>
  <w:num w:numId="7" w16cid:durableId="1489399165">
    <w:abstractNumId w:val="9"/>
  </w:num>
  <w:num w:numId="8" w16cid:durableId="1126891828">
    <w:abstractNumId w:val="11"/>
  </w:num>
  <w:num w:numId="9" w16cid:durableId="1278486109">
    <w:abstractNumId w:val="5"/>
  </w:num>
  <w:num w:numId="10" w16cid:durableId="1997999684">
    <w:abstractNumId w:val="10"/>
  </w:num>
  <w:num w:numId="11" w16cid:durableId="143205490">
    <w:abstractNumId w:val="4"/>
  </w:num>
  <w:num w:numId="12" w16cid:durableId="1649554229">
    <w:abstractNumId w:val="3"/>
  </w:num>
  <w:num w:numId="13" w16cid:durableId="1111900108">
    <w:abstractNumId w:val="1"/>
  </w:num>
  <w:num w:numId="14" w16cid:durableId="5927882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FD2"/>
    <w:rsid w:val="00016557"/>
    <w:rsid w:val="00022A6F"/>
    <w:rsid w:val="00023C40"/>
    <w:rsid w:val="00025066"/>
    <w:rsid w:val="00033397"/>
    <w:rsid w:val="00040095"/>
    <w:rsid w:val="000426E6"/>
    <w:rsid w:val="000446DA"/>
    <w:rsid w:val="00055076"/>
    <w:rsid w:val="0005678E"/>
    <w:rsid w:val="00062075"/>
    <w:rsid w:val="00065268"/>
    <w:rsid w:val="0006748F"/>
    <w:rsid w:val="00067699"/>
    <w:rsid w:val="00073C9C"/>
    <w:rsid w:val="00076412"/>
    <w:rsid w:val="00076CB7"/>
    <w:rsid w:val="00077DF3"/>
    <w:rsid w:val="00080512"/>
    <w:rsid w:val="000816DA"/>
    <w:rsid w:val="0008347E"/>
    <w:rsid w:val="0008428C"/>
    <w:rsid w:val="00090468"/>
    <w:rsid w:val="00092DC5"/>
    <w:rsid w:val="00094568"/>
    <w:rsid w:val="00094B9B"/>
    <w:rsid w:val="00096643"/>
    <w:rsid w:val="00096C96"/>
    <w:rsid w:val="00097DA5"/>
    <w:rsid w:val="000B24A6"/>
    <w:rsid w:val="000B7BCF"/>
    <w:rsid w:val="000C522B"/>
    <w:rsid w:val="000C6963"/>
    <w:rsid w:val="000D58AB"/>
    <w:rsid w:val="000E53C5"/>
    <w:rsid w:val="000E7E84"/>
    <w:rsid w:val="000F3E9F"/>
    <w:rsid w:val="00102FC8"/>
    <w:rsid w:val="00112F1A"/>
    <w:rsid w:val="001222BE"/>
    <w:rsid w:val="00145075"/>
    <w:rsid w:val="00154791"/>
    <w:rsid w:val="00173756"/>
    <w:rsid w:val="001741A0"/>
    <w:rsid w:val="00174DE5"/>
    <w:rsid w:val="00175FA0"/>
    <w:rsid w:val="001810B7"/>
    <w:rsid w:val="001813EC"/>
    <w:rsid w:val="0018437A"/>
    <w:rsid w:val="0018542A"/>
    <w:rsid w:val="00185488"/>
    <w:rsid w:val="00191C90"/>
    <w:rsid w:val="00193985"/>
    <w:rsid w:val="00194CD0"/>
    <w:rsid w:val="001A47F8"/>
    <w:rsid w:val="001A5A60"/>
    <w:rsid w:val="001B49C9"/>
    <w:rsid w:val="001C23F4"/>
    <w:rsid w:val="001C2F44"/>
    <w:rsid w:val="001C3A9E"/>
    <w:rsid w:val="001C4F79"/>
    <w:rsid w:val="001E3D22"/>
    <w:rsid w:val="001F168B"/>
    <w:rsid w:val="001F4E3E"/>
    <w:rsid w:val="001F7831"/>
    <w:rsid w:val="00202EB6"/>
    <w:rsid w:val="00204045"/>
    <w:rsid w:val="0020712B"/>
    <w:rsid w:val="0022606D"/>
    <w:rsid w:val="002272A3"/>
    <w:rsid w:val="00227492"/>
    <w:rsid w:val="00231728"/>
    <w:rsid w:val="002331A2"/>
    <w:rsid w:val="002443D9"/>
    <w:rsid w:val="00244A05"/>
    <w:rsid w:val="00250404"/>
    <w:rsid w:val="002524B7"/>
    <w:rsid w:val="0025460F"/>
    <w:rsid w:val="00256B74"/>
    <w:rsid w:val="002610D8"/>
    <w:rsid w:val="002747EC"/>
    <w:rsid w:val="00277755"/>
    <w:rsid w:val="002802B3"/>
    <w:rsid w:val="002855BF"/>
    <w:rsid w:val="002955B2"/>
    <w:rsid w:val="002A41A1"/>
    <w:rsid w:val="002B05C9"/>
    <w:rsid w:val="002B2988"/>
    <w:rsid w:val="002B2A48"/>
    <w:rsid w:val="002B6B86"/>
    <w:rsid w:val="002D1F40"/>
    <w:rsid w:val="002D3242"/>
    <w:rsid w:val="002D346D"/>
    <w:rsid w:val="002D5E29"/>
    <w:rsid w:val="002E324B"/>
    <w:rsid w:val="002E4BE8"/>
    <w:rsid w:val="002E5724"/>
    <w:rsid w:val="002E6710"/>
    <w:rsid w:val="002E6D5E"/>
    <w:rsid w:val="002F031C"/>
    <w:rsid w:val="002F0D22"/>
    <w:rsid w:val="002F1CE1"/>
    <w:rsid w:val="003010C8"/>
    <w:rsid w:val="003048A1"/>
    <w:rsid w:val="00306B29"/>
    <w:rsid w:val="00311B17"/>
    <w:rsid w:val="00316075"/>
    <w:rsid w:val="003172DC"/>
    <w:rsid w:val="00325AE3"/>
    <w:rsid w:val="00326069"/>
    <w:rsid w:val="00327F41"/>
    <w:rsid w:val="00334AC3"/>
    <w:rsid w:val="003379CC"/>
    <w:rsid w:val="003414E3"/>
    <w:rsid w:val="003462D8"/>
    <w:rsid w:val="0035462D"/>
    <w:rsid w:val="0036459E"/>
    <w:rsid w:val="00364B41"/>
    <w:rsid w:val="00364FB3"/>
    <w:rsid w:val="00383096"/>
    <w:rsid w:val="00383CA7"/>
    <w:rsid w:val="0038413F"/>
    <w:rsid w:val="0039346C"/>
    <w:rsid w:val="00393704"/>
    <w:rsid w:val="003A1039"/>
    <w:rsid w:val="003A2516"/>
    <w:rsid w:val="003A41EF"/>
    <w:rsid w:val="003B40AD"/>
    <w:rsid w:val="003C168E"/>
    <w:rsid w:val="003C4E37"/>
    <w:rsid w:val="003D0FD0"/>
    <w:rsid w:val="003D1633"/>
    <w:rsid w:val="003D4377"/>
    <w:rsid w:val="003D5959"/>
    <w:rsid w:val="003E16BE"/>
    <w:rsid w:val="003E6041"/>
    <w:rsid w:val="003F4E28"/>
    <w:rsid w:val="004006E8"/>
    <w:rsid w:val="00401855"/>
    <w:rsid w:val="00404433"/>
    <w:rsid w:val="00407E1D"/>
    <w:rsid w:val="00414D05"/>
    <w:rsid w:val="0042176E"/>
    <w:rsid w:val="00426284"/>
    <w:rsid w:val="0043228D"/>
    <w:rsid w:val="00434D8C"/>
    <w:rsid w:val="00436DCC"/>
    <w:rsid w:val="004457BE"/>
    <w:rsid w:val="004464C8"/>
    <w:rsid w:val="00446C3A"/>
    <w:rsid w:val="00456F6E"/>
    <w:rsid w:val="0045732F"/>
    <w:rsid w:val="00465587"/>
    <w:rsid w:val="004670E3"/>
    <w:rsid w:val="0047114A"/>
    <w:rsid w:val="00474FF2"/>
    <w:rsid w:val="00477455"/>
    <w:rsid w:val="00481938"/>
    <w:rsid w:val="00495B47"/>
    <w:rsid w:val="004A110A"/>
    <w:rsid w:val="004A1F7B"/>
    <w:rsid w:val="004B0C3C"/>
    <w:rsid w:val="004B4790"/>
    <w:rsid w:val="004B6D1A"/>
    <w:rsid w:val="004C16BF"/>
    <w:rsid w:val="004C2C1C"/>
    <w:rsid w:val="004C2EFB"/>
    <w:rsid w:val="004C44D2"/>
    <w:rsid w:val="004D0452"/>
    <w:rsid w:val="004D0F86"/>
    <w:rsid w:val="004D3578"/>
    <w:rsid w:val="004D380D"/>
    <w:rsid w:val="004D71F3"/>
    <w:rsid w:val="004E213A"/>
    <w:rsid w:val="004E38BC"/>
    <w:rsid w:val="004F4433"/>
    <w:rsid w:val="004F4540"/>
    <w:rsid w:val="004F73A7"/>
    <w:rsid w:val="00503171"/>
    <w:rsid w:val="00506C28"/>
    <w:rsid w:val="00507583"/>
    <w:rsid w:val="00507D46"/>
    <w:rsid w:val="005153B0"/>
    <w:rsid w:val="00517637"/>
    <w:rsid w:val="00517BA4"/>
    <w:rsid w:val="00524532"/>
    <w:rsid w:val="005323B9"/>
    <w:rsid w:val="00532E4D"/>
    <w:rsid w:val="00534DA0"/>
    <w:rsid w:val="00535699"/>
    <w:rsid w:val="00536566"/>
    <w:rsid w:val="00537809"/>
    <w:rsid w:val="00537BD0"/>
    <w:rsid w:val="00543E6C"/>
    <w:rsid w:val="005511FC"/>
    <w:rsid w:val="00565087"/>
    <w:rsid w:val="00565139"/>
    <w:rsid w:val="0056573F"/>
    <w:rsid w:val="00566175"/>
    <w:rsid w:val="00570668"/>
    <w:rsid w:val="00571279"/>
    <w:rsid w:val="00576D29"/>
    <w:rsid w:val="005833BD"/>
    <w:rsid w:val="005843D1"/>
    <w:rsid w:val="0058764A"/>
    <w:rsid w:val="0059087E"/>
    <w:rsid w:val="005A13AB"/>
    <w:rsid w:val="005A49C6"/>
    <w:rsid w:val="005A624C"/>
    <w:rsid w:val="005B1560"/>
    <w:rsid w:val="005C766E"/>
    <w:rsid w:val="005C7CD5"/>
    <w:rsid w:val="005D4B26"/>
    <w:rsid w:val="005E6DB2"/>
    <w:rsid w:val="005F4759"/>
    <w:rsid w:val="005F5E7F"/>
    <w:rsid w:val="00610D5A"/>
    <w:rsid w:val="00611566"/>
    <w:rsid w:val="006259E6"/>
    <w:rsid w:val="00630C49"/>
    <w:rsid w:val="00634233"/>
    <w:rsid w:val="0064436B"/>
    <w:rsid w:val="00646050"/>
    <w:rsid w:val="00646D99"/>
    <w:rsid w:val="0065130C"/>
    <w:rsid w:val="00656910"/>
    <w:rsid w:val="006574C0"/>
    <w:rsid w:val="00661D97"/>
    <w:rsid w:val="00664613"/>
    <w:rsid w:val="00670141"/>
    <w:rsid w:val="00670144"/>
    <w:rsid w:val="0067106A"/>
    <w:rsid w:val="00671EA8"/>
    <w:rsid w:val="006754C0"/>
    <w:rsid w:val="00696821"/>
    <w:rsid w:val="006B2CA9"/>
    <w:rsid w:val="006B4E26"/>
    <w:rsid w:val="006C66D8"/>
    <w:rsid w:val="006D0876"/>
    <w:rsid w:val="006D1E24"/>
    <w:rsid w:val="006D35DE"/>
    <w:rsid w:val="006D4339"/>
    <w:rsid w:val="006D46F2"/>
    <w:rsid w:val="006D4D5B"/>
    <w:rsid w:val="006D737E"/>
    <w:rsid w:val="006E1057"/>
    <w:rsid w:val="006E1417"/>
    <w:rsid w:val="006E5927"/>
    <w:rsid w:val="006F5CDF"/>
    <w:rsid w:val="006F6A2C"/>
    <w:rsid w:val="00700C79"/>
    <w:rsid w:val="00705AE8"/>
    <w:rsid w:val="007067D6"/>
    <w:rsid w:val="007069DC"/>
    <w:rsid w:val="007101E1"/>
    <w:rsid w:val="00710201"/>
    <w:rsid w:val="00710E51"/>
    <w:rsid w:val="007149BB"/>
    <w:rsid w:val="0072073A"/>
    <w:rsid w:val="0072416D"/>
    <w:rsid w:val="007342B5"/>
    <w:rsid w:val="00734917"/>
    <w:rsid w:val="00734A5B"/>
    <w:rsid w:val="00743FE0"/>
    <w:rsid w:val="0074467C"/>
    <w:rsid w:val="00744E76"/>
    <w:rsid w:val="00745E05"/>
    <w:rsid w:val="00757D40"/>
    <w:rsid w:val="00765442"/>
    <w:rsid w:val="007662B5"/>
    <w:rsid w:val="00770D51"/>
    <w:rsid w:val="00774D91"/>
    <w:rsid w:val="00775606"/>
    <w:rsid w:val="00780128"/>
    <w:rsid w:val="00781F0F"/>
    <w:rsid w:val="00785080"/>
    <w:rsid w:val="007861E9"/>
    <w:rsid w:val="0078727C"/>
    <w:rsid w:val="0079049D"/>
    <w:rsid w:val="00793DC5"/>
    <w:rsid w:val="00795123"/>
    <w:rsid w:val="00796823"/>
    <w:rsid w:val="007A019D"/>
    <w:rsid w:val="007A146C"/>
    <w:rsid w:val="007A2E55"/>
    <w:rsid w:val="007B18D8"/>
    <w:rsid w:val="007B2AD1"/>
    <w:rsid w:val="007B4E30"/>
    <w:rsid w:val="007B5CA1"/>
    <w:rsid w:val="007C095F"/>
    <w:rsid w:val="007C2DD0"/>
    <w:rsid w:val="007C7095"/>
    <w:rsid w:val="007D347F"/>
    <w:rsid w:val="007D6A56"/>
    <w:rsid w:val="007E43BE"/>
    <w:rsid w:val="007E6243"/>
    <w:rsid w:val="007F2E08"/>
    <w:rsid w:val="007F5256"/>
    <w:rsid w:val="008002D5"/>
    <w:rsid w:val="008024FA"/>
    <w:rsid w:val="008028A4"/>
    <w:rsid w:val="00813245"/>
    <w:rsid w:val="00817BDA"/>
    <w:rsid w:val="00825474"/>
    <w:rsid w:val="00832927"/>
    <w:rsid w:val="00840DE0"/>
    <w:rsid w:val="008457AC"/>
    <w:rsid w:val="00847CD0"/>
    <w:rsid w:val="00852206"/>
    <w:rsid w:val="00852535"/>
    <w:rsid w:val="008607A8"/>
    <w:rsid w:val="00860E56"/>
    <w:rsid w:val="008613B0"/>
    <w:rsid w:val="0086354A"/>
    <w:rsid w:val="0086590F"/>
    <w:rsid w:val="00865B4B"/>
    <w:rsid w:val="008670E9"/>
    <w:rsid w:val="008768CA"/>
    <w:rsid w:val="00877EF9"/>
    <w:rsid w:val="00880559"/>
    <w:rsid w:val="0088253B"/>
    <w:rsid w:val="008938B3"/>
    <w:rsid w:val="00894383"/>
    <w:rsid w:val="008A545D"/>
    <w:rsid w:val="008A6CCA"/>
    <w:rsid w:val="008B5306"/>
    <w:rsid w:val="008B54E8"/>
    <w:rsid w:val="008C0ED9"/>
    <w:rsid w:val="008C2E2A"/>
    <w:rsid w:val="008C3057"/>
    <w:rsid w:val="008C59C7"/>
    <w:rsid w:val="008D2E15"/>
    <w:rsid w:val="008D2E4D"/>
    <w:rsid w:val="008E1533"/>
    <w:rsid w:val="008E308A"/>
    <w:rsid w:val="008F0EDC"/>
    <w:rsid w:val="008F396F"/>
    <w:rsid w:val="008F3DCD"/>
    <w:rsid w:val="009007E9"/>
    <w:rsid w:val="0090271F"/>
    <w:rsid w:val="00902AD0"/>
    <w:rsid w:val="00902DB9"/>
    <w:rsid w:val="0090466A"/>
    <w:rsid w:val="00905CC9"/>
    <w:rsid w:val="00905E5A"/>
    <w:rsid w:val="00906AF5"/>
    <w:rsid w:val="00907723"/>
    <w:rsid w:val="0091339A"/>
    <w:rsid w:val="00922E64"/>
    <w:rsid w:val="00923655"/>
    <w:rsid w:val="009248C6"/>
    <w:rsid w:val="009307A0"/>
    <w:rsid w:val="009339CB"/>
    <w:rsid w:val="00936071"/>
    <w:rsid w:val="009376CD"/>
    <w:rsid w:val="00940212"/>
    <w:rsid w:val="00942EC2"/>
    <w:rsid w:val="00961B32"/>
    <w:rsid w:val="00962509"/>
    <w:rsid w:val="00965FD8"/>
    <w:rsid w:val="00970DB3"/>
    <w:rsid w:val="00974BB0"/>
    <w:rsid w:val="00975BCD"/>
    <w:rsid w:val="009802B0"/>
    <w:rsid w:val="009803D4"/>
    <w:rsid w:val="009818A2"/>
    <w:rsid w:val="0098324A"/>
    <w:rsid w:val="009928A9"/>
    <w:rsid w:val="009A0AF3"/>
    <w:rsid w:val="009A2404"/>
    <w:rsid w:val="009A3522"/>
    <w:rsid w:val="009B07CD"/>
    <w:rsid w:val="009B2531"/>
    <w:rsid w:val="009C19E9"/>
    <w:rsid w:val="009C2856"/>
    <w:rsid w:val="009C3B11"/>
    <w:rsid w:val="009D097A"/>
    <w:rsid w:val="009D74A6"/>
    <w:rsid w:val="009E0E87"/>
    <w:rsid w:val="00A02F6F"/>
    <w:rsid w:val="00A0612B"/>
    <w:rsid w:val="00A10F02"/>
    <w:rsid w:val="00A13CE4"/>
    <w:rsid w:val="00A1431E"/>
    <w:rsid w:val="00A17176"/>
    <w:rsid w:val="00A204CA"/>
    <w:rsid w:val="00A209D6"/>
    <w:rsid w:val="00A20A35"/>
    <w:rsid w:val="00A22738"/>
    <w:rsid w:val="00A27B32"/>
    <w:rsid w:val="00A36F5F"/>
    <w:rsid w:val="00A41C4D"/>
    <w:rsid w:val="00A430EC"/>
    <w:rsid w:val="00A4752C"/>
    <w:rsid w:val="00A53724"/>
    <w:rsid w:val="00A54B2B"/>
    <w:rsid w:val="00A62882"/>
    <w:rsid w:val="00A703B6"/>
    <w:rsid w:val="00A7077B"/>
    <w:rsid w:val="00A71EA4"/>
    <w:rsid w:val="00A726C9"/>
    <w:rsid w:val="00A76AFC"/>
    <w:rsid w:val="00A7756D"/>
    <w:rsid w:val="00A77D5E"/>
    <w:rsid w:val="00A80872"/>
    <w:rsid w:val="00A82346"/>
    <w:rsid w:val="00A84DD8"/>
    <w:rsid w:val="00A8558E"/>
    <w:rsid w:val="00A87597"/>
    <w:rsid w:val="00A95E55"/>
    <w:rsid w:val="00A9671C"/>
    <w:rsid w:val="00AA0FE1"/>
    <w:rsid w:val="00AA1553"/>
    <w:rsid w:val="00AA6D00"/>
    <w:rsid w:val="00AB1856"/>
    <w:rsid w:val="00AB62F4"/>
    <w:rsid w:val="00AC4EEA"/>
    <w:rsid w:val="00AC73B2"/>
    <w:rsid w:val="00AC7BF3"/>
    <w:rsid w:val="00AD1118"/>
    <w:rsid w:val="00AD2D93"/>
    <w:rsid w:val="00AD46FB"/>
    <w:rsid w:val="00AF18F6"/>
    <w:rsid w:val="00AF54F6"/>
    <w:rsid w:val="00AF6F39"/>
    <w:rsid w:val="00B05380"/>
    <w:rsid w:val="00B05962"/>
    <w:rsid w:val="00B119C8"/>
    <w:rsid w:val="00B15449"/>
    <w:rsid w:val="00B16C2F"/>
    <w:rsid w:val="00B227C7"/>
    <w:rsid w:val="00B27303"/>
    <w:rsid w:val="00B27F6E"/>
    <w:rsid w:val="00B318DC"/>
    <w:rsid w:val="00B33F8E"/>
    <w:rsid w:val="00B34AB4"/>
    <w:rsid w:val="00B47FD1"/>
    <w:rsid w:val="00B516BB"/>
    <w:rsid w:val="00B522EE"/>
    <w:rsid w:val="00B53DB4"/>
    <w:rsid w:val="00B56B87"/>
    <w:rsid w:val="00B578D0"/>
    <w:rsid w:val="00B65569"/>
    <w:rsid w:val="00B73A64"/>
    <w:rsid w:val="00B7495E"/>
    <w:rsid w:val="00B7538C"/>
    <w:rsid w:val="00B82607"/>
    <w:rsid w:val="00B84DB2"/>
    <w:rsid w:val="00B93AF8"/>
    <w:rsid w:val="00BB6BAC"/>
    <w:rsid w:val="00BC0843"/>
    <w:rsid w:val="00BC3555"/>
    <w:rsid w:val="00BD2DDD"/>
    <w:rsid w:val="00BE1FA1"/>
    <w:rsid w:val="00BE65C4"/>
    <w:rsid w:val="00BE6CD9"/>
    <w:rsid w:val="00BF53F6"/>
    <w:rsid w:val="00C126DF"/>
    <w:rsid w:val="00C12B51"/>
    <w:rsid w:val="00C13104"/>
    <w:rsid w:val="00C17BEF"/>
    <w:rsid w:val="00C24650"/>
    <w:rsid w:val="00C24E57"/>
    <w:rsid w:val="00C25465"/>
    <w:rsid w:val="00C25655"/>
    <w:rsid w:val="00C33079"/>
    <w:rsid w:val="00C3584E"/>
    <w:rsid w:val="00C367C9"/>
    <w:rsid w:val="00C379A0"/>
    <w:rsid w:val="00C41D50"/>
    <w:rsid w:val="00C42047"/>
    <w:rsid w:val="00C536E9"/>
    <w:rsid w:val="00C55A12"/>
    <w:rsid w:val="00C600B5"/>
    <w:rsid w:val="00C624B2"/>
    <w:rsid w:val="00C63F27"/>
    <w:rsid w:val="00C6553E"/>
    <w:rsid w:val="00C80A74"/>
    <w:rsid w:val="00C821D8"/>
    <w:rsid w:val="00C83A13"/>
    <w:rsid w:val="00C86221"/>
    <w:rsid w:val="00C86F10"/>
    <w:rsid w:val="00C9068C"/>
    <w:rsid w:val="00C924DA"/>
    <w:rsid w:val="00C92967"/>
    <w:rsid w:val="00C9543F"/>
    <w:rsid w:val="00CA3D0C"/>
    <w:rsid w:val="00CA654B"/>
    <w:rsid w:val="00CB292D"/>
    <w:rsid w:val="00CB6F7E"/>
    <w:rsid w:val="00CB7256"/>
    <w:rsid w:val="00CB72B8"/>
    <w:rsid w:val="00CC1398"/>
    <w:rsid w:val="00CD0BA8"/>
    <w:rsid w:val="00CD4C7B"/>
    <w:rsid w:val="00CD58FE"/>
    <w:rsid w:val="00CD64C7"/>
    <w:rsid w:val="00CE356F"/>
    <w:rsid w:val="00CF0C3B"/>
    <w:rsid w:val="00CF44C8"/>
    <w:rsid w:val="00CF57AA"/>
    <w:rsid w:val="00D024F1"/>
    <w:rsid w:val="00D03AB0"/>
    <w:rsid w:val="00D07AE1"/>
    <w:rsid w:val="00D2422C"/>
    <w:rsid w:val="00D277B8"/>
    <w:rsid w:val="00D33BE3"/>
    <w:rsid w:val="00D3792D"/>
    <w:rsid w:val="00D4183D"/>
    <w:rsid w:val="00D446D8"/>
    <w:rsid w:val="00D447E6"/>
    <w:rsid w:val="00D51BF8"/>
    <w:rsid w:val="00D54820"/>
    <w:rsid w:val="00D55E47"/>
    <w:rsid w:val="00D560C9"/>
    <w:rsid w:val="00D613CB"/>
    <w:rsid w:val="00D62E19"/>
    <w:rsid w:val="00D67CD1"/>
    <w:rsid w:val="00D727C0"/>
    <w:rsid w:val="00D738D6"/>
    <w:rsid w:val="00D7742C"/>
    <w:rsid w:val="00D77EBB"/>
    <w:rsid w:val="00D80795"/>
    <w:rsid w:val="00D854BE"/>
    <w:rsid w:val="00D87E00"/>
    <w:rsid w:val="00D9134D"/>
    <w:rsid w:val="00D96D11"/>
    <w:rsid w:val="00DA0A8A"/>
    <w:rsid w:val="00DA3233"/>
    <w:rsid w:val="00DA7A03"/>
    <w:rsid w:val="00DB0DB8"/>
    <w:rsid w:val="00DB1818"/>
    <w:rsid w:val="00DB69E6"/>
    <w:rsid w:val="00DC14E5"/>
    <w:rsid w:val="00DC309B"/>
    <w:rsid w:val="00DC4DA2"/>
    <w:rsid w:val="00DC5261"/>
    <w:rsid w:val="00DE1A80"/>
    <w:rsid w:val="00DE25D2"/>
    <w:rsid w:val="00DF0AFE"/>
    <w:rsid w:val="00DF0D55"/>
    <w:rsid w:val="00DF7C20"/>
    <w:rsid w:val="00E038FB"/>
    <w:rsid w:val="00E16E54"/>
    <w:rsid w:val="00E30CA2"/>
    <w:rsid w:val="00E34347"/>
    <w:rsid w:val="00E45DD8"/>
    <w:rsid w:val="00E46C08"/>
    <w:rsid w:val="00E471CF"/>
    <w:rsid w:val="00E62835"/>
    <w:rsid w:val="00E63CFE"/>
    <w:rsid w:val="00E6480E"/>
    <w:rsid w:val="00E71655"/>
    <w:rsid w:val="00E7630D"/>
    <w:rsid w:val="00E77645"/>
    <w:rsid w:val="00E83697"/>
    <w:rsid w:val="00E859B6"/>
    <w:rsid w:val="00E8649F"/>
    <w:rsid w:val="00E97C6A"/>
    <w:rsid w:val="00EA4294"/>
    <w:rsid w:val="00EA66C9"/>
    <w:rsid w:val="00EB4683"/>
    <w:rsid w:val="00EB5D32"/>
    <w:rsid w:val="00EC260D"/>
    <w:rsid w:val="00EC287E"/>
    <w:rsid w:val="00EC4A25"/>
    <w:rsid w:val="00EC4EB1"/>
    <w:rsid w:val="00ED0DF3"/>
    <w:rsid w:val="00EE4EC8"/>
    <w:rsid w:val="00EE5145"/>
    <w:rsid w:val="00EF612C"/>
    <w:rsid w:val="00EF7B4E"/>
    <w:rsid w:val="00F025A2"/>
    <w:rsid w:val="00F036E9"/>
    <w:rsid w:val="00F07388"/>
    <w:rsid w:val="00F105C5"/>
    <w:rsid w:val="00F10B48"/>
    <w:rsid w:val="00F117B8"/>
    <w:rsid w:val="00F2026E"/>
    <w:rsid w:val="00F2210A"/>
    <w:rsid w:val="00F31372"/>
    <w:rsid w:val="00F353DC"/>
    <w:rsid w:val="00F37743"/>
    <w:rsid w:val="00F40EC6"/>
    <w:rsid w:val="00F41A23"/>
    <w:rsid w:val="00F53896"/>
    <w:rsid w:val="00F54A3D"/>
    <w:rsid w:val="00F54CB0"/>
    <w:rsid w:val="00F579CD"/>
    <w:rsid w:val="00F601A0"/>
    <w:rsid w:val="00F6097D"/>
    <w:rsid w:val="00F614D8"/>
    <w:rsid w:val="00F627E3"/>
    <w:rsid w:val="00F62D0A"/>
    <w:rsid w:val="00F62DE2"/>
    <w:rsid w:val="00F653B8"/>
    <w:rsid w:val="00F71B89"/>
    <w:rsid w:val="00F7353C"/>
    <w:rsid w:val="00F76F8F"/>
    <w:rsid w:val="00F87257"/>
    <w:rsid w:val="00F90BE7"/>
    <w:rsid w:val="00F941DF"/>
    <w:rsid w:val="00F943AB"/>
    <w:rsid w:val="00F9678F"/>
    <w:rsid w:val="00FA1266"/>
    <w:rsid w:val="00FA1A0D"/>
    <w:rsid w:val="00FA1A79"/>
    <w:rsid w:val="00FA3A62"/>
    <w:rsid w:val="00FA4698"/>
    <w:rsid w:val="00FA564C"/>
    <w:rsid w:val="00FB36FA"/>
    <w:rsid w:val="00FB44A0"/>
    <w:rsid w:val="00FC1192"/>
    <w:rsid w:val="00FC1274"/>
    <w:rsid w:val="00FC2510"/>
    <w:rsid w:val="00FD354D"/>
    <w:rsid w:val="00FE106D"/>
    <w:rsid w:val="00FE13C9"/>
    <w:rsid w:val="00FE251B"/>
    <w:rsid w:val="00FF4E7D"/>
    <w:rsid w:val="034280DF"/>
    <w:rsid w:val="062B7225"/>
    <w:rsid w:val="08D7AC5C"/>
    <w:rsid w:val="0BFF2351"/>
    <w:rsid w:val="13133628"/>
    <w:rsid w:val="16210BCD"/>
    <w:rsid w:val="16BCCB5B"/>
    <w:rsid w:val="175B17FE"/>
    <w:rsid w:val="25BA3123"/>
    <w:rsid w:val="285B9109"/>
    <w:rsid w:val="3A819F21"/>
    <w:rsid w:val="43902F1F"/>
    <w:rsid w:val="644D7F1F"/>
    <w:rsid w:val="7968AE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6335FA5-56AB-4AC3-977E-18A117514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uiPriority w:val="99"/>
    <w:qFormat/>
    <w:rsid w:val="001C3A9E"/>
    <w:rPr>
      <w:sz w:val="16"/>
      <w:szCs w:val="16"/>
    </w:rPr>
  </w:style>
  <w:style w:type="paragraph" w:styleId="CommentText">
    <w:name w:val="annotation text"/>
    <w:basedOn w:val="Normal"/>
    <w:link w:val="CommentTextChar"/>
    <w:uiPriority w:val="99"/>
    <w:qFormat/>
    <w:rsid w:val="001C3A9E"/>
  </w:style>
  <w:style w:type="character" w:customStyle="1" w:styleId="CommentTextChar">
    <w:name w:val="Comment Text Char"/>
    <w:basedOn w:val="DefaultParagraphFont"/>
    <w:link w:val="CommentText"/>
    <w:uiPriority w:val="99"/>
    <w:qFormat/>
    <w:rsid w:val="001C3A9E"/>
    <w:rPr>
      <w:lang w:eastAsia="en-US"/>
    </w:rPr>
  </w:style>
  <w:style w:type="paragraph" w:styleId="CommentSubject">
    <w:name w:val="annotation subject"/>
    <w:basedOn w:val="CommentText"/>
    <w:next w:val="CommentText"/>
    <w:link w:val="CommentSubjectChar"/>
    <w:rsid w:val="001C3A9E"/>
    <w:rPr>
      <w:b/>
      <w:bCs/>
    </w:rPr>
  </w:style>
  <w:style w:type="character" w:customStyle="1" w:styleId="CommentSubjectChar">
    <w:name w:val="Comment Subject Char"/>
    <w:basedOn w:val="CommentTextChar"/>
    <w:link w:val="CommentSubject"/>
    <w:rsid w:val="001C3A9E"/>
    <w:rPr>
      <w:b/>
      <w:bCs/>
      <w:lang w:eastAsia="en-US"/>
    </w:rPr>
  </w:style>
  <w:style w:type="table" w:styleId="TableGrid">
    <w:name w:val="Table Grid"/>
    <w:basedOn w:val="TableNormal"/>
    <w:qFormat/>
    <w:rsid w:val="00316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160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16075"/>
    <w:rPr>
      <w:rFonts w:ascii="Arial" w:eastAsia="MS Mincho" w:hAnsi="Arial"/>
      <w:szCs w:val="24"/>
    </w:rPr>
  </w:style>
  <w:style w:type="paragraph" w:customStyle="1" w:styleId="Agreement">
    <w:name w:val="Agreement"/>
    <w:basedOn w:val="Normal"/>
    <w:next w:val="Doc-text2"/>
    <w:uiPriority w:val="99"/>
    <w:qFormat/>
    <w:rsid w:val="00316075"/>
    <w:pPr>
      <w:numPr>
        <w:numId w:val="8"/>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646050"/>
    <w:rPr>
      <w:color w:val="2B579A"/>
      <w:shd w:val="clear" w:color="auto" w:fill="E1DFDD"/>
    </w:rPr>
  </w:style>
  <w:style w:type="paragraph" w:styleId="Revision">
    <w:name w:val="Revision"/>
    <w:hidden/>
    <w:uiPriority w:val="99"/>
    <w:semiHidden/>
    <w:rsid w:val="004457BE"/>
    <w:rPr>
      <w:lang w:eastAsia="en-US"/>
    </w:rPr>
  </w:style>
  <w:style w:type="character" w:customStyle="1" w:styleId="CommentsChar">
    <w:name w:val="Comments Char"/>
    <w:link w:val="Comments"/>
    <w:qFormat/>
    <w:locked/>
    <w:rsid w:val="004457BE"/>
    <w:rPr>
      <w:rFonts w:ascii="Arial" w:eastAsia="MS Mincho" w:hAnsi="Arial" w:cs="Arial"/>
      <w:i/>
      <w:noProof/>
      <w:sz w:val="18"/>
      <w:szCs w:val="24"/>
    </w:rPr>
  </w:style>
  <w:style w:type="paragraph" w:customStyle="1" w:styleId="Comments">
    <w:name w:val="Comments"/>
    <w:basedOn w:val="Normal"/>
    <w:link w:val="CommentsChar"/>
    <w:qFormat/>
    <w:rsid w:val="004457BE"/>
    <w:pPr>
      <w:spacing w:before="40" w:after="0"/>
    </w:pPr>
    <w:rPr>
      <w:rFonts w:ascii="Arial" w:eastAsia="MS Mincho" w:hAnsi="Arial" w:cs="Arial"/>
      <w:i/>
      <w:noProof/>
      <w:sz w:val="18"/>
      <w:szCs w:val="24"/>
      <w:lang w:eastAsia="en-GB"/>
    </w:rPr>
  </w:style>
  <w:style w:type="paragraph" w:styleId="ListParagraph">
    <w:name w:val="List Paragraph"/>
    <w:basedOn w:val="Normal"/>
    <w:uiPriority w:val="34"/>
    <w:qFormat/>
    <w:rsid w:val="00507D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29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5AIRPNAIUNRU-859666464-15336</_dlc_DocId>
    <_dlc_DocIdUrl xmlns="71c5aaf6-e6ce-465b-b873-5148d2a4c105">
      <Url>https://nokia.sharepoint.com/sites/c5g/e2earch/_layouts/15/DocIdRedir.aspx?ID=5AIRPNAIUNRU-859666464-15336</Url>
      <Description>5AIRPNAIUNRU-859666464-15336</Description>
    </_dlc_DocIdUrl>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customXml/itemProps4.xml><?xml version="1.0" encoding="utf-8"?>
<ds:datastoreItem xmlns:ds="http://schemas.openxmlformats.org/officeDocument/2006/customXml" ds:itemID="{C3D3AA85-C041-4680-A5B8-F39764BE2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6518E9-E3D2-47FD-8020-D72E2E36C48C}">
  <ds:schemaRefs>
    <ds:schemaRef ds:uri="Microsoft.SharePoint.Taxonomy.ContentTypeSync"/>
  </ds:schemaRefs>
</ds:datastoreItem>
</file>

<file path=customXml/itemProps6.xml><?xml version="1.0" encoding="utf-8"?>
<ds:datastoreItem xmlns:ds="http://schemas.openxmlformats.org/officeDocument/2006/customXml" ds:itemID="{369690E9-53A5-4BB9-A619-B378AAE1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5</Pages>
  <Words>2765</Words>
  <Characters>15695</Characters>
  <Application>Microsoft Office Word</Application>
  <DocSecurity>0</DocSecurity>
  <Lines>130</Lines>
  <Paragraphs>36</Paragraphs>
  <ScaleCrop>false</ScaleCrop>
  <Manager/>
  <Company>Nokia</Company>
  <LinksUpToDate>false</LinksUpToDate>
  <CharactersWithSpaces>18424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299</cp:revision>
  <dcterms:created xsi:type="dcterms:W3CDTF">2016-08-12T13:53:00Z</dcterms:created>
  <dcterms:modified xsi:type="dcterms:W3CDTF">2023-09-29T00:18:00Z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cd5cd3e3-50b5-417e-8f87-6ca42e1bee92</vt:lpwstr>
  </property>
  <property fmtid="{D5CDD505-2E9C-101B-9397-08002B2CF9AE}" pid="4" name="MediaServiceImageTags">
    <vt:lpwstr/>
  </property>
</Properties>
</file>